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A01F5" w14:textId="1990DE6F" w:rsidR="00886E8B" w:rsidRPr="00886E8B" w:rsidRDefault="00D33932" w:rsidP="00886E8B">
      <w:pPr>
        <w:spacing w:after="0" w:line="240" w:lineRule="auto"/>
        <w:jc w:val="center"/>
        <w:rPr>
          <w:rFonts w:ascii="Arial" w:eastAsia="Times New Roman" w:hAnsi="Arial" w:cs="Webdings"/>
          <w:sz w:val="20"/>
          <w:szCs w:val="24"/>
          <w:lang w:eastAsia="fr-FR"/>
        </w:rPr>
      </w:pPr>
      <w:r>
        <w:rPr>
          <w:rFonts w:ascii="Arial" w:eastAsia="Times New Roman" w:hAnsi="Arial" w:cs="Webdings"/>
          <w:noProof/>
          <w:sz w:val="20"/>
          <w:szCs w:val="24"/>
          <w:lang w:eastAsia="fr-FR"/>
        </w:rPr>
        <w:drawing>
          <wp:inline distT="0" distB="0" distL="0" distR="0" wp14:anchorId="65B1FD85" wp14:editId="6B92A0A3">
            <wp:extent cx="2409755" cy="589864"/>
            <wp:effectExtent l="0" t="0" r="0" b="1270"/>
            <wp:docPr id="1" name="Image 1" descr="Une image contenant texte, extérieur, clipart&#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CCIBG-bleu.png"/>
                    <pic:cNvPicPr/>
                  </pic:nvPicPr>
                  <pic:blipFill>
                    <a:blip r:embed="rId11">
                      <a:extLst>
                        <a:ext uri="{28A0092B-C50C-407E-A947-70E740481C1C}">
                          <a14:useLocalDpi xmlns:a14="http://schemas.microsoft.com/office/drawing/2010/main" val="0"/>
                        </a:ext>
                      </a:extLst>
                    </a:blip>
                    <a:stretch>
                      <a:fillRect/>
                    </a:stretch>
                  </pic:blipFill>
                  <pic:spPr>
                    <a:xfrm>
                      <a:off x="0" y="0"/>
                      <a:ext cx="2409755" cy="589864"/>
                    </a:xfrm>
                    <a:prstGeom prst="rect">
                      <a:avLst/>
                    </a:prstGeom>
                  </pic:spPr>
                </pic:pic>
              </a:graphicData>
            </a:graphic>
          </wp:inline>
        </w:drawing>
      </w:r>
    </w:p>
    <w:p w14:paraId="6439FD93" w14:textId="77777777" w:rsidR="00886E8B" w:rsidRPr="00886E8B" w:rsidRDefault="00886E8B" w:rsidP="00886E8B">
      <w:pPr>
        <w:spacing w:after="0" w:line="240" w:lineRule="auto"/>
        <w:jc w:val="center"/>
        <w:rPr>
          <w:rFonts w:ascii="Arial" w:eastAsia="Times New Roman" w:hAnsi="Arial" w:cs="Webdings"/>
          <w:sz w:val="20"/>
          <w:szCs w:val="24"/>
          <w:lang w:eastAsia="fr-FR"/>
        </w:rPr>
      </w:pPr>
    </w:p>
    <w:p w14:paraId="1FC1EDFC" w14:textId="77777777" w:rsidR="00886E8B" w:rsidRPr="00886E8B" w:rsidRDefault="00886E8B" w:rsidP="00886E8B">
      <w:pPr>
        <w:spacing w:after="0" w:line="240" w:lineRule="auto"/>
        <w:jc w:val="center"/>
        <w:rPr>
          <w:rFonts w:ascii="Arial" w:eastAsia="Times New Roman" w:hAnsi="Arial" w:cs="Webdings"/>
          <w:sz w:val="20"/>
          <w:szCs w:val="24"/>
          <w:lang w:eastAsia="fr-FR"/>
        </w:rPr>
      </w:pPr>
    </w:p>
    <w:p w14:paraId="6DD3A081" w14:textId="77777777" w:rsidR="00886E8B" w:rsidRPr="00886E8B" w:rsidRDefault="00886E8B" w:rsidP="00886E8B">
      <w:pPr>
        <w:spacing w:after="0" w:line="240" w:lineRule="auto"/>
        <w:jc w:val="center"/>
        <w:rPr>
          <w:rFonts w:ascii="Arial" w:eastAsia="Times New Roman" w:hAnsi="Arial" w:cs="Webdings"/>
          <w:sz w:val="20"/>
          <w:szCs w:val="24"/>
          <w:lang w:eastAsia="fr-FR"/>
        </w:rPr>
      </w:pPr>
    </w:p>
    <w:p w14:paraId="6AC16B66" w14:textId="77777777" w:rsidR="00886E8B" w:rsidRPr="00886E8B" w:rsidRDefault="00886E8B" w:rsidP="00886E8B">
      <w:pPr>
        <w:spacing w:after="0" w:line="240" w:lineRule="auto"/>
        <w:jc w:val="center"/>
        <w:rPr>
          <w:rFonts w:ascii="Arial" w:eastAsia="Times New Roman" w:hAnsi="Arial" w:cs="Webdings"/>
          <w:sz w:val="20"/>
          <w:szCs w:val="24"/>
          <w:lang w:eastAsia="fr-FR"/>
        </w:rPr>
      </w:pPr>
    </w:p>
    <w:p w14:paraId="19420FAF" w14:textId="77777777" w:rsidR="00886E8B" w:rsidRPr="00886E8B" w:rsidRDefault="00886E8B" w:rsidP="00886E8B">
      <w:pPr>
        <w:spacing w:after="0" w:line="240" w:lineRule="auto"/>
        <w:jc w:val="center"/>
        <w:rPr>
          <w:rFonts w:ascii="Arial" w:eastAsia="Times New Roman" w:hAnsi="Arial" w:cs="Webdings"/>
          <w:sz w:val="20"/>
          <w:szCs w:val="24"/>
          <w:lang w:eastAsia="fr-FR"/>
        </w:rPr>
      </w:pPr>
    </w:p>
    <w:p w14:paraId="16606812" w14:textId="77777777" w:rsidR="00886E8B" w:rsidRPr="00886E8B" w:rsidRDefault="00886E8B" w:rsidP="00886E8B">
      <w:pPr>
        <w:spacing w:after="0" w:line="240" w:lineRule="auto"/>
        <w:jc w:val="center"/>
        <w:rPr>
          <w:rFonts w:ascii="Arial" w:eastAsia="Times New Roman" w:hAnsi="Arial" w:cs="Webdings"/>
          <w:sz w:val="20"/>
          <w:szCs w:val="24"/>
          <w:lang w:eastAsia="fr-FR"/>
        </w:rPr>
      </w:pPr>
    </w:p>
    <w:p w14:paraId="0B85368F" w14:textId="77777777" w:rsidR="00886E8B" w:rsidRPr="00886E8B" w:rsidRDefault="00886E8B" w:rsidP="00886E8B">
      <w:pPr>
        <w:spacing w:after="0" w:line="240" w:lineRule="auto"/>
        <w:jc w:val="center"/>
        <w:rPr>
          <w:rFonts w:ascii="Arial" w:eastAsia="Times New Roman" w:hAnsi="Arial" w:cs="Webdings"/>
          <w:sz w:val="20"/>
          <w:szCs w:val="24"/>
          <w:lang w:eastAsia="fr-FR"/>
        </w:rPr>
      </w:pPr>
    </w:p>
    <w:p w14:paraId="76F37D68" w14:textId="77777777" w:rsidR="00445CFD" w:rsidRDefault="00445CFD" w:rsidP="00445CFD">
      <w:pPr>
        <w:pBdr>
          <w:top w:val="double" w:sz="4" w:space="1" w:color="auto" w:shadow="1"/>
          <w:left w:val="double" w:sz="4" w:space="4" w:color="auto" w:shadow="1"/>
          <w:bottom w:val="double" w:sz="4" w:space="1" w:color="auto" w:shadow="1"/>
          <w:right w:val="double" w:sz="4" w:space="4" w:color="auto" w:shadow="1"/>
        </w:pBdr>
        <w:spacing w:before="120" w:after="120" w:line="240" w:lineRule="auto"/>
        <w:jc w:val="center"/>
        <w:rPr>
          <w:rFonts w:ascii="Arial" w:eastAsia="Times New Roman" w:hAnsi="Arial" w:cs="Webdings"/>
          <w:b/>
          <w:sz w:val="32"/>
          <w:szCs w:val="24"/>
          <w:lang w:eastAsia="fr-FR"/>
        </w:rPr>
      </w:pPr>
    </w:p>
    <w:p w14:paraId="108AD263" w14:textId="761EF564" w:rsidR="00886E8B" w:rsidRDefault="00886E8B" w:rsidP="00445CFD">
      <w:pPr>
        <w:pBdr>
          <w:top w:val="double" w:sz="4" w:space="1" w:color="auto" w:shadow="1"/>
          <w:left w:val="double" w:sz="4" w:space="4" w:color="auto" w:shadow="1"/>
          <w:bottom w:val="double" w:sz="4" w:space="1" w:color="auto" w:shadow="1"/>
          <w:right w:val="double" w:sz="4" w:space="4" w:color="auto" w:shadow="1"/>
        </w:pBdr>
        <w:spacing w:before="120" w:after="120" w:line="240" w:lineRule="auto"/>
        <w:jc w:val="center"/>
        <w:rPr>
          <w:rFonts w:ascii="Arial" w:eastAsia="Times New Roman" w:hAnsi="Arial" w:cs="Webdings"/>
          <w:b/>
          <w:sz w:val="32"/>
          <w:szCs w:val="24"/>
          <w:lang w:eastAsia="fr-FR"/>
        </w:rPr>
      </w:pPr>
      <w:r>
        <w:rPr>
          <w:rFonts w:ascii="Arial" w:eastAsia="Times New Roman" w:hAnsi="Arial" w:cs="Webdings"/>
          <w:b/>
          <w:sz w:val="32"/>
          <w:szCs w:val="24"/>
          <w:lang w:eastAsia="fr-FR"/>
        </w:rPr>
        <w:t>Cahier des Clauses Techniques Particulières</w:t>
      </w:r>
    </w:p>
    <w:p w14:paraId="1CB8EBDA" w14:textId="77777777" w:rsidR="00445CFD" w:rsidRPr="00886E8B" w:rsidRDefault="00445CFD" w:rsidP="00445CFD">
      <w:pPr>
        <w:pBdr>
          <w:top w:val="double" w:sz="4" w:space="1" w:color="auto" w:shadow="1"/>
          <w:left w:val="double" w:sz="4" w:space="4" w:color="auto" w:shadow="1"/>
          <w:bottom w:val="double" w:sz="4" w:space="1" w:color="auto" w:shadow="1"/>
          <w:right w:val="double" w:sz="4" w:space="4" w:color="auto" w:shadow="1"/>
        </w:pBdr>
        <w:spacing w:before="120" w:after="120" w:line="240" w:lineRule="auto"/>
        <w:jc w:val="center"/>
        <w:rPr>
          <w:rFonts w:ascii="Arial" w:eastAsia="Times New Roman" w:hAnsi="Arial" w:cs="Webdings"/>
          <w:b/>
          <w:sz w:val="32"/>
          <w:szCs w:val="24"/>
          <w:lang w:eastAsia="fr-FR"/>
        </w:rPr>
      </w:pPr>
    </w:p>
    <w:p w14:paraId="3101F8CB" w14:textId="77777777" w:rsidR="00886E8B" w:rsidRPr="00886E8B" w:rsidRDefault="00886E8B" w:rsidP="00886E8B">
      <w:pPr>
        <w:widowControl w:val="0"/>
        <w:spacing w:before="120" w:after="0" w:line="240" w:lineRule="auto"/>
        <w:ind w:left="567"/>
        <w:jc w:val="center"/>
        <w:rPr>
          <w:rFonts w:ascii="Arial" w:eastAsia="Times New Roman" w:hAnsi="Arial" w:cs="Webdings"/>
          <w:snapToGrid w:val="0"/>
          <w:sz w:val="28"/>
          <w:szCs w:val="24"/>
          <w:lang w:eastAsia="fr-FR"/>
        </w:rPr>
      </w:pPr>
    </w:p>
    <w:p w14:paraId="33B26408" w14:textId="77777777" w:rsidR="00886E8B" w:rsidRPr="00886E8B" w:rsidRDefault="00886E8B" w:rsidP="00886E8B">
      <w:pPr>
        <w:widowControl w:val="0"/>
        <w:spacing w:before="120" w:after="0" w:line="240" w:lineRule="auto"/>
        <w:ind w:left="567"/>
        <w:jc w:val="center"/>
        <w:rPr>
          <w:rFonts w:ascii="Arial" w:eastAsia="Times New Roman" w:hAnsi="Arial" w:cs="Webdings"/>
          <w:snapToGrid w:val="0"/>
          <w:sz w:val="28"/>
          <w:szCs w:val="24"/>
          <w:lang w:eastAsia="fr-FR"/>
        </w:rPr>
      </w:pPr>
    </w:p>
    <w:p w14:paraId="5DB44A0A" w14:textId="162BA750" w:rsidR="00886E8B" w:rsidRDefault="00886E8B" w:rsidP="000D409E">
      <w:pPr>
        <w:widowControl w:val="0"/>
        <w:spacing w:before="120" w:after="0" w:line="240" w:lineRule="auto"/>
        <w:ind w:left="567"/>
        <w:jc w:val="center"/>
        <w:rPr>
          <w:rFonts w:ascii="Arial" w:eastAsia="Times New Roman" w:hAnsi="Arial" w:cs="Webdings"/>
          <w:b/>
          <w:bCs/>
          <w:strike/>
          <w:snapToGrid w:val="0"/>
          <w:sz w:val="28"/>
          <w:szCs w:val="28"/>
          <w:lang w:eastAsia="fr-FR"/>
        </w:rPr>
      </w:pPr>
      <w:r w:rsidRPr="41570A58">
        <w:rPr>
          <w:rFonts w:ascii="Arial" w:eastAsia="Times New Roman" w:hAnsi="Arial" w:cs="Webdings"/>
          <w:b/>
          <w:bCs/>
          <w:snapToGrid w:val="0"/>
          <w:sz w:val="28"/>
          <w:szCs w:val="28"/>
          <w:lang w:eastAsia="fr-FR"/>
        </w:rPr>
        <w:t xml:space="preserve">Objet : </w:t>
      </w:r>
    </w:p>
    <w:p w14:paraId="173F2CBC" w14:textId="77777777" w:rsidR="00666F33" w:rsidRDefault="00666F33" w:rsidP="41570A58">
      <w:pPr>
        <w:widowControl w:val="0"/>
        <w:spacing w:before="120" w:after="0" w:line="240" w:lineRule="auto"/>
        <w:ind w:left="567"/>
        <w:jc w:val="center"/>
        <w:rPr>
          <w:rFonts w:ascii="Arial" w:eastAsia="Times New Roman" w:hAnsi="Arial" w:cs="Webdings"/>
          <w:b/>
          <w:bCs/>
          <w:sz w:val="28"/>
          <w:szCs w:val="28"/>
          <w:lang w:eastAsia="fr-FR"/>
        </w:rPr>
      </w:pPr>
      <w:r>
        <w:rPr>
          <w:rFonts w:ascii="Arial" w:eastAsia="Times New Roman" w:hAnsi="Arial" w:cs="Webdings"/>
          <w:b/>
          <w:bCs/>
          <w:sz w:val="28"/>
          <w:szCs w:val="28"/>
          <w:lang w:eastAsia="fr-FR"/>
        </w:rPr>
        <w:t>Tierce Maintenance Applicative</w:t>
      </w:r>
      <w:r w:rsidR="1452DB77" w:rsidRPr="000D409E">
        <w:rPr>
          <w:rFonts w:ascii="Arial" w:eastAsia="Times New Roman" w:hAnsi="Arial" w:cs="Webdings"/>
          <w:b/>
          <w:bCs/>
          <w:sz w:val="28"/>
          <w:szCs w:val="28"/>
          <w:lang w:eastAsia="fr-FR"/>
        </w:rPr>
        <w:t xml:space="preserve"> d</w:t>
      </w:r>
      <w:r>
        <w:rPr>
          <w:rFonts w:ascii="Arial" w:eastAsia="Times New Roman" w:hAnsi="Arial" w:cs="Webdings"/>
          <w:b/>
          <w:bCs/>
          <w:sz w:val="28"/>
          <w:szCs w:val="28"/>
          <w:lang w:eastAsia="fr-FR"/>
        </w:rPr>
        <w:t>e la GRC SALESFORCE</w:t>
      </w:r>
    </w:p>
    <w:p w14:paraId="5B48B218" w14:textId="1C3E25DC" w:rsidR="000D409E" w:rsidRDefault="00666F33" w:rsidP="41570A58">
      <w:pPr>
        <w:widowControl w:val="0"/>
        <w:spacing w:before="120" w:after="0" w:line="240" w:lineRule="auto"/>
        <w:ind w:left="567"/>
        <w:jc w:val="center"/>
        <w:rPr>
          <w:rFonts w:ascii="Arial" w:eastAsia="Times New Roman" w:hAnsi="Arial" w:cs="Webdings"/>
          <w:b/>
          <w:bCs/>
          <w:sz w:val="28"/>
          <w:szCs w:val="28"/>
          <w:lang w:eastAsia="fr-FR"/>
        </w:rPr>
      </w:pPr>
      <w:r>
        <w:rPr>
          <w:rFonts w:ascii="Arial" w:eastAsia="Times New Roman" w:hAnsi="Arial" w:cs="Webdings"/>
          <w:b/>
          <w:bCs/>
          <w:sz w:val="28"/>
          <w:szCs w:val="28"/>
          <w:lang w:eastAsia="fr-FR"/>
        </w:rPr>
        <w:t>implémentée à la</w:t>
      </w:r>
      <w:r w:rsidR="1452DB77" w:rsidRPr="000D409E">
        <w:rPr>
          <w:rFonts w:ascii="Arial" w:eastAsia="Times New Roman" w:hAnsi="Arial" w:cs="Webdings"/>
          <w:b/>
          <w:bCs/>
          <w:sz w:val="28"/>
          <w:szCs w:val="28"/>
          <w:lang w:eastAsia="fr-FR"/>
        </w:rPr>
        <w:t xml:space="preserve"> </w:t>
      </w:r>
    </w:p>
    <w:p w14:paraId="04538AEF" w14:textId="77777777" w:rsidR="00666F33" w:rsidRDefault="1452DB77" w:rsidP="41570A58">
      <w:pPr>
        <w:widowControl w:val="0"/>
        <w:spacing w:before="120" w:after="0" w:line="240" w:lineRule="auto"/>
        <w:ind w:left="567"/>
        <w:jc w:val="center"/>
        <w:rPr>
          <w:rFonts w:ascii="Arial" w:eastAsia="Times New Roman" w:hAnsi="Arial" w:cs="Webdings"/>
          <w:b/>
          <w:bCs/>
          <w:sz w:val="28"/>
          <w:szCs w:val="28"/>
          <w:lang w:eastAsia="fr-FR"/>
        </w:rPr>
      </w:pPr>
      <w:r w:rsidRPr="000D409E">
        <w:rPr>
          <w:rFonts w:ascii="Arial" w:eastAsia="Times New Roman" w:hAnsi="Arial" w:cs="Webdings"/>
          <w:b/>
          <w:bCs/>
          <w:sz w:val="28"/>
          <w:szCs w:val="28"/>
          <w:lang w:eastAsia="fr-FR"/>
        </w:rPr>
        <w:t>Chambre de Commerce et d’Industrie Bordeaux Gironde</w:t>
      </w:r>
      <w:r w:rsidR="00666F33">
        <w:rPr>
          <w:rFonts w:ascii="Arial" w:eastAsia="Times New Roman" w:hAnsi="Arial" w:cs="Webdings"/>
          <w:b/>
          <w:bCs/>
          <w:sz w:val="28"/>
          <w:szCs w:val="28"/>
          <w:lang w:eastAsia="fr-FR"/>
        </w:rPr>
        <w:t xml:space="preserve"> </w:t>
      </w:r>
    </w:p>
    <w:p w14:paraId="07546250" w14:textId="7D20A8FA" w:rsidR="000D409E" w:rsidRDefault="00666F33" w:rsidP="41570A58">
      <w:pPr>
        <w:widowControl w:val="0"/>
        <w:spacing w:before="120" w:after="0" w:line="240" w:lineRule="auto"/>
        <w:ind w:left="567"/>
        <w:jc w:val="center"/>
        <w:rPr>
          <w:rFonts w:ascii="Arial" w:eastAsia="Times New Roman" w:hAnsi="Arial" w:cs="Webdings"/>
          <w:b/>
          <w:bCs/>
          <w:sz w:val="28"/>
          <w:szCs w:val="28"/>
          <w:lang w:eastAsia="fr-FR"/>
        </w:rPr>
      </w:pPr>
      <w:r>
        <w:rPr>
          <w:rFonts w:ascii="Arial" w:eastAsia="Times New Roman" w:hAnsi="Arial" w:cs="Webdings"/>
          <w:b/>
          <w:bCs/>
          <w:sz w:val="28"/>
          <w:szCs w:val="28"/>
          <w:lang w:eastAsia="fr-FR"/>
        </w:rPr>
        <w:t>et dans les CCI partenaires</w:t>
      </w:r>
      <w:r w:rsidR="1452DB77" w:rsidRPr="000D409E">
        <w:rPr>
          <w:rFonts w:ascii="Arial" w:eastAsia="Times New Roman" w:hAnsi="Arial" w:cs="Webdings"/>
          <w:b/>
          <w:bCs/>
          <w:sz w:val="28"/>
          <w:szCs w:val="28"/>
          <w:lang w:eastAsia="fr-FR"/>
        </w:rPr>
        <w:t xml:space="preserve"> </w:t>
      </w:r>
    </w:p>
    <w:p w14:paraId="60FDA267" w14:textId="2A5D1723" w:rsidR="00A81097" w:rsidRDefault="00A81097" w:rsidP="00886E8B">
      <w:pPr>
        <w:widowControl w:val="0"/>
        <w:spacing w:before="120" w:after="0" w:line="240" w:lineRule="auto"/>
        <w:ind w:left="567"/>
        <w:jc w:val="center"/>
        <w:rPr>
          <w:rFonts w:ascii="Arial" w:eastAsia="Times New Roman" w:hAnsi="Arial" w:cs="Webdings"/>
          <w:b/>
          <w:snapToGrid w:val="0"/>
          <w:sz w:val="28"/>
          <w:szCs w:val="28"/>
          <w:lang w:eastAsia="fr-FR"/>
        </w:rPr>
      </w:pPr>
    </w:p>
    <w:p w14:paraId="504D5761" w14:textId="77777777" w:rsidR="000D409E" w:rsidRDefault="000D409E" w:rsidP="00886E8B">
      <w:pPr>
        <w:widowControl w:val="0"/>
        <w:spacing w:before="120" w:after="0" w:line="240" w:lineRule="auto"/>
        <w:ind w:left="567"/>
        <w:jc w:val="center"/>
        <w:rPr>
          <w:rFonts w:ascii="Arial" w:eastAsia="Times New Roman" w:hAnsi="Arial" w:cs="Webdings"/>
          <w:b/>
          <w:snapToGrid w:val="0"/>
          <w:sz w:val="28"/>
          <w:szCs w:val="28"/>
          <w:lang w:eastAsia="fr-FR"/>
        </w:rPr>
      </w:pPr>
    </w:p>
    <w:p w14:paraId="70D6DFC5" w14:textId="57D64651" w:rsidR="00A81097" w:rsidRPr="00A81097" w:rsidRDefault="00A81097" w:rsidP="00886E8B">
      <w:pPr>
        <w:widowControl w:val="0"/>
        <w:spacing w:before="120" w:after="0" w:line="240" w:lineRule="auto"/>
        <w:ind w:left="567"/>
        <w:jc w:val="center"/>
        <w:rPr>
          <w:rFonts w:ascii="Arial" w:eastAsia="Times New Roman" w:hAnsi="Arial" w:cs="Webdings"/>
          <w:b/>
          <w:snapToGrid w:val="0"/>
          <w:sz w:val="28"/>
          <w:szCs w:val="28"/>
          <w:u w:val="single"/>
          <w:lang w:eastAsia="fr-FR"/>
        </w:rPr>
      </w:pPr>
      <w:r w:rsidRPr="00A81097">
        <w:rPr>
          <w:rFonts w:ascii="Arial" w:eastAsia="Times New Roman" w:hAnsi="Arial" w:cs="Webdings"/>
          <w:b/>
          <w:snapToGrid w:val="0"/>
          <w:color w:val="FF0000"/>
          <w:sz w:val="28"/>
          <w:szCs w:val="28"/>
          <w:u w:val="single"/>
          <w:lang w:eastAsia="fr-FR"/>
        </w:rPr>
        <w:t xml:space="preserve">Réponse avant le </w:t>
      </w:r>
      <w:r w:rsidR="00666F33">
        <w:rPr>
          <w:rFonts w:ascii="Arial" w:eastAsia="Times New Roman" w:hAnsi="Arial" w:cs="Webdings"/>
          <w:b/>
          <w:snapToGrid w:val="0"/>
          <w:color w:val="FF0000"/>
          <w:sz w:val="28"/>
          <w:szCs w:val="28"/>
          <w:u w:val="single"/>
          <w:lang w:eastAsia="fr-FR"/>
        </w:rPr>
        <w:t>31</w:t>
      </w:r>
      <w:r w:rsidR="009D497D">
        <w:rPr>
          <w:rFonts w:ascii="Arial" w:eastAsia="Times New Roman" w:hAnsi="Arial" w:cs="Webdings"/>
          <w:b/>
          <w:snapToGrid w:val="0"/>
          <w:color w:val="FF0000"/>
          <w:sz w:val="28"/>
          <w:szCs w:val="28"/>
          <w:u w:val="single"/>
          <w:lang w:eastAsia="fr-FR"/>
        </w:rPr>
        <w:t>/</w:t>
      </w:r>
      <w:r w:rsidR="00666F33">
        <w:rPr>
          <w:rFonts w:ascii="Arial" w:eastAsia="Times New Roman" w:hAnsi="Arial" w:cs="Webdings"/>
          <w:b/>
          <w:snapToGrid w:val="0"/>
          <w:color w:val="FF0000"/>
          <w:sz w:val="28"/>
          <w:szCs w:val="28"/>
          <w:u w:val="single"/>
          <w:lang w:eastAsia="fr-FR"/>
        </w:rPr>
        <w:t>1</w:t>
      </w:r>
      <w:r w:rsidR="009D497D">
        <w:rPr>
          <w:rFonts w:ascii="Arial" w:eastAsia="Times New Roman" w:hAnsi="Arial" w:cs="Webdings"/>
          <w:b/>
          <w:snapToGrid w:val="0"/>
          <w:color w:val="FF0000"/>
          <w:sz w:val="28"/>
          <w:szCs w:val="28"/>
          <w:u w:val="single"/>
          <w:lang w:eastAsia="fr-FR"/>
        </w:rPr>
        <w:t>0</w:t>
      </w:r>
      <w:r w:rsidR="009C745D">
        <w:rPr>
          <w:rFonts w:ascii="Arial" w:eastAsia="Times New Roman" w:hAnsi="Arial" w:cs="Webdings"/>
          <w:b/>
          <w:snapToGrid w:val="0"/>
          <w:color w:val="FF0000"/>
          <w:sz w:val="28"/>
          <w:szCs w:val="28"/>
          <w:u w:val="single"/>
          <w:lang w:eastAsia="fr-FR"/>
        </w:rPr>
        <w:t>/202</w:t>
      </w:r>
      <w:r w:rsidR="00666F33">
        <w:rPr>
          <w:rFonts w:ascii="Arial" w:eastAsia="Times New Roman" w:hAnsi="Arial" w:cs="Webdings"/>
          <w:b/>
          <w:snapToGrid w:val="0"/>
          <w:color w:val="FF0000"/>
          <w:sz w:val="28"/>
          <w:szCs w:val="28"/>
          <w:u w:val="single"/>
          <w:lang w:eastAsia="fr-FR"/>
        </w:rPr>
        <w:t>3</w:t>
      </w:r>
      <w:r w:rsidRPr="00A81097">
        <w:rPr>
          <w:rFonts w:ascii="Arial" w:eastAsia="Times New Roman" w:hAnsi="Arial" w:cs="Webdings"/>
          <w:b/>
          <w:snapToGrid w:val="0"/>
          <w:color w:val="FF0000"/>
          <w:sz w:val="28"/>
          <w:szCs w:val="28"/>
          <w:u w:val="single"/>
          <w:lang w:eastAsia="fr-FR"/>
        </w:rPr>
        <w:t xml:space="preserve"> à 12h</w:t>
      </w:r>
      <w:r w:rsidR="002D1CD4">
        <w:rPr>
          <w:rFonts w:ascii="Arial" w:eastAsia="Times New Roman" w:hAnsi="Arial" w:cs="Webdings"/>
          <w:b/>
          <w:snapToGrid w:val="0"/>
          <w:color w:val="FF0000"/>
          <w:sz w:val="28"/>
          <w:szCs w:val="28"/>
          <w:u w:val="single"/>
          <w:lang w:eastAsia="fr-FR"/>
        </w:rPr>
        <w:t>00</w:t>
      </w:r>
    </w:p>
    <w:p w14:paraId="6889583E" w14:textId="77777777" w:rsidR="00886E8B" w:rsidRPr="00886E8B" w:rsidRDefault="00886E8B" w:rsidP="00886E8B">
      <w:pPr>
        <w:spacing w:after="0" w:line="240" w:lineRule="auto"/>
        <w:jc w:val="center"/>
        <w:rPr>
          <w:rFonts w:ascii="Arial" w:eastAsia="Times New Roman" w:hAnsi="Arial" w:cs="Webdings"/>
          <w:sz w:val="20"/>
          <w:szCs w:val="24"/>
          <w:lang w:eastAsia="fr-FR"/>
        </w:rPr>
      </w:pPr>
    </w:p>
    <w:p w14:paraId="780B30F7" w14:textId="77777777" w:rsidR="00886E8B" w:rsidRDefault="00886E8B">
      <w:r>
        <w:br w:type="page"/>
      </w:r>
    </w:p>
    <w:p w14:paraId="18FDA5FE" w14:textId="1B831F0F" w:rsidR="00886E8B" w:rsidRDefault="00635015" w:rsidP="00635015">
      <w:pPr>
        <w:pStyle w:val="Titre1"/>
      </w:pPr>
      <w:bookmarkStart w:id="0" w:name="_Toc94515635"/>
      <w:r>
        <w:lastRenderedPageBreak/>
        <w:t>Objet d</w:t>
      </w:r>
      <w:bookmarkEnd w:id="0"/>
      <w:r w:rsidR="00DC51FA">
        <w:t>e la consultation</w:t>
      </w:r>
    </w:p>
    <w:p w14:paraId="34321993" w14:textId="3944924C" w:rsidR="00666F33" w:rsidRDefault="00635015" w:rsidP="001B53F1">
      <w:pPr>
        <w:spacing w:after="0" w:line="264" w:lineRule="auto"/>
      </w:pPr>
      <w:r>
        <w:t>L</w:t>
      </w:r>
      <w:r w:rsidR="00DC51FA">
        <w:t>a</w:t>
      </w:r>
      <w:r>
        <w:t xml:space="preserve"> présent</w:t>
      </w:r>
      <w:r w:rsidR="00DC51FA">
        <w:t>e</w:t>
      </w:r>
      <w:r>
        <w:t xml:space="preserve"> </w:t>
      </w:r>
      <w:r w:rsidR="00DC51FA">
        <w:t>consultation</w:t>
      </w:r>
      <w:r>
        <w:t xml:space="preserve"> a pour objet</w:t>
      </w:r>
      <w:r w:rsidR="00666F33">
        <w:t xml:space="preserve"> de sélectionner un prestataire en charge de la Tierce Maintenance Applicative </w:t>
      </w:r>
      <w:r w:rsidR="00B06B07">
        <w:t xml:space="preserve">(TMA) </w:t>
      </w:r>
      <w:r w:rsidR="00666F33">
        <w:t xml:space="preserve">de la solution GRC SALESFORCE intégrée </w:t>
      </w:r>
      <w:r w:rsidR="00473D33">
        <w:t xml:space="preserve">depuis Juin 2019 </w:t>
      </w:r>
      <w:r w:rsidR="00666F33">
        <w:t xml:space="preserve">dans le Système d’Information Client de </w:t>
      </w:r>
      <w:r>
        <w:t>la Chambre de Commerce et d’Industrie Bordeaux Gironde</w:t>
      </w:r>
      <w:r w:rsidR="00A10328">
        <w:t xml:space="preserve"> (CCI BG)</w:t>
      </w:r>
      <w:r w:rsidR="00666F33">
        <w:t xml:space="preserve">. </w:t>
      </w:r>
    </w:p>
    <w:p w14:paraId="38F1C65F" w14:textId="0791B083" w:rsidR="00666F33" w:rsidRDefault="00666F33" w:rsidP="001B53F1">
      <w:pPr>
        <w:spacing w:after="0" w:line="264" w:lineRule="auto"/>
      </w:pPr>
      <w:r>
        <w:t>Sur les dernières années, cette même organisation SALESFORCE a été étendue aux CCI des Deux-Sèvres, des Landes et de la Charente-Maritime.</w:t>
      </w:r>
    </w:p>
    <w:p w14:paraId="7B2D4463" w14:textId="78180AD4" w:rsidR="00B06B07" w:rsidRDefault="00B06B07" w:rsidP="001B53F1">
      <w:pPr>
        <w:spacing w:after="0" w:line="264" w:lineRule="auto"/>
      </w:pPr>
      <w:r>
        <w:t>Si la consultation porte bien sur l’ensemble du périmètre étendu aux 4 CCI, l’interlocuteur technique unique est bien la CCI BG, en tant qu’administrateur principal du système.</w:t>
      </w:r>
    </w:p>
    <w:p w14:paraId="4D646D5D" w14:textId="20C4567D" w:rsidR="00B06B07" w:rsidRDefault="00B06B07" w:rsidP="001B53F1">
      <w:pPr>
        <w:spacing w:after="0" w:line="264" w:lineRule="auto"/>
      </w:pPr>
    </w:p>
    <w:p w14:paraId="2736BAC0" w14:textId="754FB9D7" w:rsidR="00B06B07" w:rsidRDefault="00B06B07" w:rsidP="001B53F1">
      <w:pPr>
        <w:spacing w:after="0" w:line="264" w:lineRule="auto"/>
      </w:pPr>
      <w:r>
        <w:t>L</w:t>
      </w:r>
      <w:r w:rsidRPr="00B06B07">
        <w:t>e présent accord cadre prévoie la TMA des 4 CCI citées ci-dessus, cependant ce périmètre est susceptible d'évoluer au cours du marché</w:t>
      </w:r>
      <w:r w:rsidR="00A729E7">
        <w:t> :</w:t>
      </w:r>
      <w:r w:rsidRPr="00B06B07">
        <w:t xml:space="preserve"> certains sites, CCI ou organismes associés pouvant y entrer ou en sortir notamment pour des raisons techniques ou administratives</w:t>
      </w:r>
      <w:r w:rsidR="00A729E7">
        <w:t>.</w:t>
      </w:r>
    </w:p>
    <w:p w14:paraId="32552ACF" w14:textId="77777777" w:rsidR="00473D33" w:rsidRDefault="00473D33" w:rsidP="001B53F1">
      <w:pPr>
        <w:spacing w:after="0" w:line="264" w:lineRule="auto"/>
      </w:pPr>
    </w:p>
    <w:p w14:paraId="4EA9DF00" w14:textId="3A282D0D" w:rsidR="001B53F1" w:rsidRDefault="00666F33" w:rsidP="001B53F1">
      <w:pPr>
        <w:spacing w:after="0" w:line="264" w:lineRule="auto"/>
      </w:pPr>
      <w:r>
        <w:t xml:space="preserve">Les prestations devront couvrir </w:t>
      </w:r>
      <w:r w:rsidRPr="00666F33">
        <w:t>les besoins correctifs et évolutifs de la solution SALESFORCE</w:t>
      </w:r>
      <w:r>
        <w:t xml:space="preserve">, notamment </w:t>
      </w:r>
      <w:r w:rsidR="001B53F1">
        <w:t>dans les domaines suivants :</w:t>
      </w:r>
    </w:p>
    <w:p w14:paraId="64FC14FD" w14:textId="7A348374" w:rsidR="001B53F1" w:rsidRPr="001B53F1" w:rsidRDefault="001B53F1" w:rsidP="001B53F1">
      <w:pPr>
        <w:pStyle w:val="Paragraphedeliste"/>
        <w:numPr>
          <w:ilvl w:val="0"/>
          <w:numId w:val="23"/>
        </w:numPr>
        <w:autoSpaceDE w:val="0"/>
        <w:autoSpaceDN w:val="0"/>
        <w:adjustRightInd w:val="0"/>
        <w:spacing w:after="0" w:line="264" w:lineRule="auto"/>
        <w:contextualSpacing w:val="0"/>
      </w:pPr>
      <w:r>
        <w:t>Fonctionnement et optimisation des</w:t>
      </w:r>
      <w:r w:rsidRPr="001B53F1">
        <w:t xml:space="preserve"> fonctionnalités</w:t>
      </w:r>
      <w:r>
        <w:t xml:space="preserve"> en place</w:t>
      </w:r>
    </w:p>
    <w:p w14:paraId="14C76992" w14:textId="2E88BC3B" w:rsidR="00666F33" w:rsidRPr="001B53F1" w:rsidRDefault="00666F33" w:rsidP="001B53F1">
      <w:pPr>
        <w:pStyle w:val="Paragraphedeliste"/>
        <w:numPr>
          <w:ilvl w:val="0"/>
          <w:numId w:val="23"/>
        </w:numPr>
        <w:spacing w:after="0" w:line="264" w:lineRule="auto"/>
      </w:pPr>
      <w:r w:rsidRPr="001B53F1">
        <w:t>Mise en place de nouvelles interfaces</w:t>
      </w:r>
    </w:p>
    <w:p w14:paraId="42E6FAB6" w14:textId="04A0C62A" w:rsidR="00666F33" w:rsidRDefault="00666F33" w:rsidP="00635015">
      <w:pPr>
        <w:pStyle w:val="Paragraphedeliste"/>
        <w:numPr>
          <w:ilvl w:val="0"/>
          <w:numId w:val="23"/>
        </w:numPr>
        <w:autoSpaceDE w:val="0"/>
        <w:autoSpaceDN w:val="0"/>
        <w:adjustRightInd w:val="0"/>
        <w:spacing w:after="0" w:line="264" w:lineRule="auto"/>
        <w:contextualSpacing w:val="0"/>
      </w:pPr>
      <w:r w:rsidRPr="001B53F1">
        <w:t xml:space="preserve">Besoins complémentaires de Formation </w:t>
      </w:r>
      <w:r w:rsidR="001B53F1">
        <w:t>pour les Administrateurs</w:t>
      </w:r>
    </w:p>
    <w:p w14:paraId="25CDFB8D" w14:textId="7B6BB255" w:rsidR="00635015" w:rsidRDefault="00635015" w:rsidP="00011CBD">
      <w:pPr>
        <w:pStyle w:val="Titre1"/>
        <w:ind w:left="431" w:hanging="431"/>
      </w:pPr>
      <w:bookmarkStart w:id="1" w:name="_Toc94515636"/>
      <w:r>
        <w:t>Dispositions générales</w:t>
      </w:r>
      <w:bookmarkEnd w:id="1"/>
    </w:p>
    <w:p w14:paraId="18C7BEF0" w14:textId="58A1F8DE" w:rsidR="004B7D56" w:rsidRPr="004B7D56" w:rsidRDefault="00960C92" w:rsidP="00DC51FA">
      <w:r>
        <w:t>Le titulaire démontre</w:t>
      </w:r>
      <w:r w:rsidR="004B7D56">
        <w:t>ra</w:t>
      </w:r>
      <w:r>
        <w:t xml:space="preserve"> ses compétence</w:t>
      </w:r>
      <w:r w:rsidR="000E7A22">
        <w:t>s</w:t>
      </w:r>
      <w:r w:rsidR="004B7D56">
        <w:t xml:space="preserve"> à accompagner la </w:t>
      </w:r>
      <w:r w:rsidR="00A10328">
        <w:t>CCI BG</w:t>
      </w:r>
      <w:r w:rsidR="004B7D56">
        <w:t xml:space="preserve"> </w:t>
      </w:r>
      <w:r w:rsidR="00DC51FA">
        <w:t xml:space="preserve">en </w:t>
      </w:r>
      <w:r w:rsidR="004B7D56" w:rsidRPr="004B7D56">
        <w:t>utilis</w:t>
      </w:r>
      <w:r w:rsidR="00DC51FA">
        <w:t>ant</w:t>
      </w:r>
      <w:r w:rsidR="004B7D56" w:rsidRPr="004B7D56">
        <w:t xml:space="preserve"> la documentation fournie :</w:t>
      </w:r>
    </w:p>
    <w:p w14:paraId="65608C9F" w14:textId="3E657E13" w:rsidR="004B7D56" w:rsidRPr="004B7D56" w:rsidRDefault="004B7D56" w:rsidP="00CB3B08">
      <w:pPr>
        <w:pStyle w:val="Paragraphedeliste"/>
        <w:numPr>
          <w:ilvl w:val="0"/>
          <w:numId w:val="6"/>
        </w:numPr>
        <w:spacing w:after="0"/>
      </w:pPr>
      <w:r w:rsidRPr="004B7D56">
        <w:t xml:space="preserve">Mémoire technique </w:t>
      </w:r>
      <w:r>
        <w:rPr>
          <w:rFonts w:ascii="Wingdings" w:eastAsia="Wingdings" w:hAnsi="Wingdings" w:cs="Wingdings"/>
        </w:rPr>
        <w:t>è</w:t>
      </w:r>
      <w:r w:rsidRPr="004B7D56">
        <w:t xml:space="preserve"> </w:t>
      </w:r>
      <w:r w:rsidRPr="004B7D56">
        <w:rPr>
          <w:b/>
          <w:bCs/>
        </w:rPr>
        <w:t>Cf. DOCUMENT N°1</w:t>
      </w:r>
    </w:p>
    <w:p w14:paraId="2041D652" w14:textId="4DD57BFB" w:rsidR="004B7D56" w:rsidRDefault="00712E3E" w:rsidP="00011CBD">
      <w:pPr>
        <w:pStyle w:val="Paragraphedeliste"/>
        <w:numPr>
          <w:ilvl w:val="0"/>
          <w:numId w:val="6"/>
        </w:numPr>
        <w:spacing w:after="0"/>
        <w:ind w:left="714" w:hanging="357"/>
        <w:contextualSpacing w:val="0"/>
      </w:pPr>
      <w:r>
        <w:t>Annexe</w:t>
      </w:r>
      <w:r w:rsidR="004B7D56" w:rsidRPr="004B7D56">
        <w:t xml:space="preserve"> </w:t>
      </w:r>
      <w:r w:rsidR="003632A7">
        <w:t>tarifaire</w:t>
      </w:r>
      <w:r w:rsidR="004B7D56" w:rsidRPr="004B7D56">
        <w:t xml:space="preserve"> </w:t>
      </w:r>
      <w:r w:rsidR="004B7D56" w:rsidRPr="004B7D56">
        <w:rPr>
          <w:rFonts w:ascii="Wingdings" w:eastAsia="Wingdings" w:hAnsi="Wingdings" w:cs="Wingdings"/>
        </w:rPr>
        <w:t>è</w:t>
      </w:r>
      <w:r w:rsidR="004B7D56" w:rsidRPr="004B7D56">
        <w:t xml:space="preserve"> </w:t>
      </w:r>
      <w:r w:rsidR="004B7D56" w:rsidRPr="004B7D56">
        <w:rPr>
          <w:b/>
          <w:bCs/>
        </w:rPr>
        <w:t>Cf. DOCUMENT N°</w:t>
      </w:r>
      <w:r w:rsidR="00DC51FA">
        <w:rPr>
          <w:b/>
          <w:bCs/>
        </w:rPr>
        <w:t>2</w:t>
      </w:r>
    </w:p>
    <w:p w14:paraId="13081842" w14:textId="290A5799" w:rsidR="00635015" w:rsidRDefault="00635015" w:rsidP="00011CBD">
      <w:pPr>
        <w:pStyle w:val="Titre1"/>
        <w:ind w:left="431" w:hanging="431"/>
      </w:pPr>
      <w:bookmarkStart w:id="2" w:name="_Toc94515637"/>
      <w:r>
        <w:t>Caractéristiques de la Chambre de Commerce et d’Industrie Bordeaux Gironde</w:t>
      </w:r>
      <w:bookmarkEnd w:id="2"/>
    </w:p>
    <w:p w14:paraId="456F0381" w14:textId="7DE9ECA2" w:rsidR="0016768C" w:rsidRDefault="0016768C" w:rsidP="0016768C">
      <w:r>
        <w:t xml:space="preserve">La </w:t>
      </w:r>
      <w:r w:rsidR="00A10328">
        <w:t xml:space="preserve">CCI BG </w:t>
      </w:r>
      <w:r>
        <w:t>est un établissement public piloté par des dirigeants d’entreprise, élus par leurs pairs. En prise directe avec le monde économique, elle représente les intérêts de</w:t>
      </w:r>
      <w:r w:rsidR="00473D33">
        <w:t xml:space="preserve"> plus de</w:t>
      </w:r>
      <w:r>
        <w:t xml:space="preserve"> </w:t>
      </w:r>
      <w:r w:rsidR="00E668B0">
        <w:t>100</w:t>
      </w:r>
      <w:r>
        <w:t xml:space="preserve"> 000 entrepreneurs girondins issus des secteurs de l’industrie, des services et du commerce. Elle propose une gamme de services adaptés à la diversité de leurs projets et de leurs besoins.</w:t>
      </w:r>
    </w:p>
    <w:p w14:paraId="754042B6" w14:textId="77777777" w:rsidR="0016768C" w:rsidRDefault="0016768C" w:rsidP="0016768C">
      <w:pPr>
        <w:spacing w:after="0"/>
      </w:pPr>
      <w:r>
        <w:t xml:space="preserve">Ses principales missions sont les suivantes : </w:t>
      </w:r>
    </w:p>
    <w:p w14:paraId="3D4C3DC6" w14:textId="2F3559E4" w:rsidR="0016768C" w:rsidRDefault="0016768C" w:rsidP="00473D33">
      <w:pPr>
        <w:pStyle w:val="Paragraphedeliste"/>
        <w:numPr>
          <w:ilvl w:val="0"/>
          <w:numId w:val="33"/>
        </w:numPr>
        <w:spacing w:after="0"/>
        <w:ind w:left="709" w:hanging="349"/>
      </w:pPr>
      <w:r>
        <w:t>Accompagner la croissance, la compétitivité et la performance des entreprises</w:t>
      </w:r>
    </w:p>
    <w:p w14:paraId="30EA9FEF" w14:textId="0C13DB3F" w:rsidR="0016768C" w:rsidRDefault="0016768C" w:rsidP="00473D33">
      <w:pPr>
        <w:pStyle w:val="Paragraphedeliste"/>
        <w:numPr>
          <w:ilvl w:val="0"/>
          <w:numId w:val="33"/>
        </w:numPr>
        <w:spacing w:after="0"/>
        <w:ind w:left="709" w:hanging="349"/>
      </w:pPr>
      <w:r>
        <w:t xml:space="preserve">Proposer une gamme de </w:t>
      </w:r>
      <w:r w:rsidR="004B7D56">
        <w:t xml:space="preserve">prestations et de </w:t>
      </w:r>
      <w:r>
        <w:t xml:space="preserve">formations adaptées aux besoins des entreprises </w:t>
      </w:r>
    </w:p>
    <w:p w14:paraId="340666D9" w14:textId="5D206DEC" w:rsidR="0016768C" w:rsidRDefault="0016768C" w:rsidP="00473D33">
      <w:pPr>
        <w:pStyle w:val="Paragraphedeliste"/>
        <w:numPr>
          <w:ilvl w:val="0"/>
          <w:numId w:val="33"/>
        </w:numPr>
        <w:spacing w:after="0"/>
        <w:ind w:left="709" w:hanging="349"/>
      </w:pPr>
      <w:r>
        <w:t>Favoriser le développement économique du territoire</w:t>
      </w:r>
    </w:p>
    <w:p w14:paraId="0CCF407B" w14:textId="143F518C" w:rsidR="00635015" w:rsidRDefault="0016768C" w:rsidP="00473D33">
      <w:pPr>
        <w:pStyle w:val="Paragraphedeliste"/>
        <w:numPr>
          <w:ilvl w:val="0"/>
          <w:numId w:val="33"/>
        </w:numPr>
        <w:ind w:left="709" w:hanging="349"/>
      </w:pPr>
      <w:r>
        <w:t>Représenter les intérêts des entreprises</w:t>
      </w:r>
    </w:p>
    <w:p w14:paraId="71E646FA" w14:textId="05F4888B" w:rsidR="00DC51FA" w:rsidRDefault="0016768C" w:rsidP="0016768C">
      <w:pPr>
        <w:spacing w:after="0"/>
      </w:pPr>
      <w:r w:rsidRPr="0016768C">
        <w:t xml:space="preserve">La </w:t>
      </w:r>
      <w:r w:rsidR="00A10328">
        <w:t xml:space="preserve">CCI BG </w:t>
      </w:r>
      <w:r w:rsidRPr="0016768C">
        <w:t>s’</w:t>
      </w:r>
      <w:r w:rsidR="0085714A">
        <w:t xml:space="preserve">est </w:t>
      </w:r>
      <w:r w:rsidRPr="0016768C">
        <w:t>engag</w:t>
      </w:r>
      <w:r w:rsidR="0085714A">
        <w:t>é</w:t>
      </w:r>
      <w:r w:rsidRPr="0016768C">
        <w:t>e depuis 2016 dans une démarche de changement pour placer ses clients au centre de ses réflexions stratégiques</w:t>
      </w:r>
      <w:r w:rsidR="00473D33">
        <w:t>,</w:t>
      </w:r>
      <w:r w:rsidRPr="0016768C">
        <w:t xml:space="preserve"> tout en développant des offres de service pour ses clients potentiels. </w:t>
      </w:r>
    </w:p>
    <w:p w14:paraId="3841272D" w14:textId="40E44274" w:rsidR="001E6352" w:rsidRDefault="0016768C" w:rsidP="0016768C">
      <w:pPr>
        <w:spacing w:after="0"/>
      </w:pPr>
      <w:r w:rsidRPr="0016768C">
        <w:t xml:space="preserve">Depuis </w:t>
      </w:r>
      <w:r w:rsidR="001E6352">
        <w:t>Juin 2019</w:t>
      </w:r>
      <w:r w:rsidRPr="0016768C">
        <w:t xml:space="preserve">, elle </w:t>
      </w:r>
      <w:r w:rsidR="0085714A">
        <w:t xml:space="preserve">a </w:t>
      </w:r>
      <w:r w:rsidRPr="0016768C">
        <w:t>i</w:t>
      </w:r>
      <w:r w:rsidR="001E6352">
        <w:t>ntégré la solution SALESFORCE, socle de sa relation client, de son pilotage marketing et commercial, et de sa certification Qualité ISO 9001 dans le cadre des activités d’accompagnement et de formation de ses différents publics.</w:t>
      </w:r>
    </w:p>
    <w:p w14:paraId="5C7623CC" w14:textId="3C3FA174" w:rsidR="002E7AE9" w:rsidRDefault="002E7AE9" w:rsidP="00011CBD">
      <w:pPr>
        <w:pStyle w:val="Titre1"/>
        <w:ind w:left="431" w:hanging="431"/>
      </w:pPr>
      <w:r>
        <w:lastRenderedPageBreak/>
        <w:t>Enjeux du projet</w:t>
      </w:r>
    </w:p>
    <w:p w14:paraId="314CBF21" w14:textId="77777777" w:rsidR="009242F3" w:rsidRDefault="009242F3" w:rsidP="00577C99">
      <w:pPr>
        <w:spacing w:after="0" w:line="264" w:lineRule="auto"/>
      </w:pPr>
    </w:p>
    <w:p w14:paraId="3DDEA14D" w14:textId="6924B2BB" w:rsidR="009242F3" w:rsidRDefault="009242F3" w:rsidP="009242F3">
      <w:pPr>
        <w:spacing w:after="0" w:line="264" w:lineRule="auto"/>
      </w:pPr>
      <w:r>
        <w:t>Les principaux apports du déploiement de SALESFORCE à la CCI BG</w:t>
      </w:r>
      <w:r w:rsidR="00577C99">
        <w:t xml:space="preserve"> </w:t>
      </w:r>
      <w:r>
        <w:t xml:space="preserve">sont les suivants : </w:t>
      </w:r>
    </w:p>
    <w:p w14:paraId="20DED01B" w14:textId="77777777" w:rsidR="009242F3" w:rsidRPr="0037009A" w:rsidRDefault="009242F3" w:rsidP="009242F3">
      <w:pPr>
        <w:numPr>
          <w:ilvl w:val="0"/>
          <w:numId w:val="24"/>
        </w:numPr>
        <w:spacing w:after="0" w:line="264" w:lineRule="auto"/>
      </w:pPr>
      <w:r w:rsidRPr="0037009A">
        <w:t>Adhésion utilisateurs</w:t>
      </w:r>
    </w:p>
    <w:p w14:paraId="1EE25A14" w14:textId="77777777" w:rsidR="009242F3" w:rsidRPr="0037009A" w:rsidRDefault="009242F3" w:rsidP="009242F3">
      <w:pPr>
        <w:numPr>
          <w:ilvl w:val="0"/>
          <w:numId w:val="24"/>
        </w:numPr>
        <w:spacing w:after="0" w:line="264" w:lineRule="auto"/>
      </w:pPr>
      <w:r w:rsidRPr="0037009A">
        <w:t>Pilotage des activités</w:t>
      </w:r>
    </w:p>
    <w:p w14:paraId="6CA66291" w14:textId="77777777" w:rsidR="009242F3" w:rsidRPr="0037009A" w:rsidRDefault="009242F3" w:rsidP="009242F3">
      <w:pPr>
        <w:numPr>
          <w:ilvl w:val="0"/>
          <w:numId w:val="24"/>
        </w:numPr>
        <w:spacing w:after="0" w:line="264" w:lineRule="auto"/>
      </w:pPr>
      <w:r w:rsidRPr="0037009A">
        <w:t>Vision partagée de notre relation clients</w:t>
      </w:r>
    </w:p>
    <w:p w14:paraId="46204272" w14:textId="1D61998E" w:rsidR="009242F3" w:rsidRPr="0037009A" w:rsidRDefault="00473D33" w:rsidP="009242F3">
      <w:pPr>
        <w:numPr>
          <w:ilvl w:val="0"/>
          <w:numId w:val="24"/>
        </w:numPr>
        <w:spacing w:after="0" w:line="264" w:lineRule="auto"/>
      </w:pPr>
      <w:r>
        <w:t xml:space="preserve">Centralisation des </w:t>
      </w:r>
      <w:r w:rsidR="009242F3" w:rsidRPr="0037009A">
        <w:t xml:space="preserve">données </w:t>
      </w:r>
      <w:r>
        <w:t>clients</w:t>
      </w:r>
    </w:p>
    <w:p w14:paraId="5EA1ED4C" w14:textId="0D1EC5E4" w:rsidR="009242F3" w:rsidRPr="0037009A" w:rsidRDefault="009242F3" w:rsidP="009242F3">
      <w:pPr>
        <w:numPr>
          <w:ilvl w:val="0"/>
          <w:numId w:val="24"/>
        </w:numPr>
        <w:spacing w:after="0" w:line="264" w:lineRule="auto"/>
      </w:pPr>
      <w:r w:rsidRPr="0037009A">
        <w:t>Autonomie de paramétrage</w:t>
      </w:r>
      <w:r w:rsidR="00473D33">
        <w:t xml:space="preserve"> pour les administrateurs</w:t>
      </w:r>
    </w:p>
    <w:p w14:paraId="05196D4E" w14:textId="77777777" w:rsidR="009242F3" w:rsidRPr="0037009A" w:rsidRDefault="009242F3" w:rsidP="009242F3">
      <w:pPr>
        <w:numPr>
          <w:ilvl w:val="0"/>
          <w:numId w:val="24"/>
        </w:numPr>
        <w:spacing w:after="0" w:line="264" w:lineRule="auto"/>
      </w:pPr>
      <w:r w:rsidRPr="0037009A">
        <w:t>Prescription et Apport d’affaires</w:t>
      </w:r>
    </w:p>
    <w:p w14:paraId="3B830401" w14:textId="77777777" w:rsidR="009242F3" w:rsidRPr="0037009A" w:rsidRDefault="009242F3" w:rsidP="009242F3">
      <w:pPr>
        <w:numPr>
          <w:ilvl w:val="0"/>
          <w:numId w:val="24"/>
        </w:numPr>
        <w:spacing w:after="0" w:line="264" w:lineRule="auto"/>
      </w:pPr>
      <w:r w:rsidRPr="0037009A">
        <w:t>Rebond commercial &amp; Fidélisation…</w:t>
      </w:r>
    </w:p>
    <w:p w14:paraId="2C3D7CD2" w14:textId="684D27EF" w:rsidR="009242F3" w:rsidRDefault="009242F3" w:rsidP="009242F3">
      <w:pPr>
        <w:spacing w:after="120"/>
      </w:pPr>
      <w:r>
        <w:t>… au bénéfice d’une structuration de notre organisation orientée sur le développement commercial de nos activités d’accompagnement et de formation.</w:t>
      </w:r>
    </w:p>
    <w:p w14:paraId="7301D895" w14:textId="5F2860BD" w:rsidR="009242F3" w:rsidRDefault="00577C99" w:rsidP="00577C99">
      <w:pPr>
        <w:tabs>
          <w:tab w:val="left" w:pos="1200"/>
        </w:tabs>
        <w:spacing w:after="0"/>
      </w:pPr>
      <w:r>
        <w:tab/>
      </w:r>
    </w:p>
    <w:p w14:paraId="1D9C16C3" w14:textId="08BB9F94" w:rsidR="0037009A" w:rsidRDefault="0037009A" w:rsidP="001E6352">
      <w:pPr>
        <w:spacing w:after="120"/>
      </w:pPr>
      <w:r>
        <w:t>Les objets</w:t>
      </w:r>
      <w:r w:rsidR="009242F3">
        <w:t xml:space="preserve"> de</w:t>
      </w:r>
      <w:r>
        <w:t xml:space="preserve"> </w:t>
      </w:r>
      <w:r w:rsidR="009242F3">
        <w:t xml:space="preserve">SALES CLOUD </w:t>
      </w:r>
      <w:r>
        <w:t>utilisés</w:t>
      </w:r>
      <w:r w:rsidR="00577C99">
        <w:t>, en lien avec PARDOT,</w:t>
      </w:r>
      <w:r>
        <w:t xml:space="preserve"> sont repris dans le schéma suivant, base du fonctionnement actuel de SALESFORCE à la CCI BG.</w:t>
      </w:r>
    </w:p>
    <w:p w14:paraId="56A28BF2" w14:textId="0BE0E857" w:rsidR="0037009A" w:rsidRDefault="0037009A" w:rsidP="001E6352">
      <w:pPr>
        <w:spacing w:after="120"/>
      </w:pPr>
      <w:r w:rsidRPr="0037009A">
        <w:rPr>
          <w:noProof/>
        </w:rPr>
        <w:drawing>
          <wp:inline distT="0" distB="0" distL="0" distR="0" wp14:anchorId="4E3E1B09" wp14:editId="30386709">
            <wp:extent cx="5760720" cy="30861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086100"/>
                    </a:xfrm>
                    <a:prstGeom prst="rect">
                      <a:avLst/>
                    </a:prstGeom>
                  </pic:spPr>
                </pic:pic>
              </a:graphicData>
            </a:graphic>
          </wp:inline>
        </w:drawing>
      </w:r>
    </w:p>
    <w:p w14:paraId="28EEE84C" w14:textId="7C42879B" w:rsidR="0037009A" w:rsidRDefault="0037009A" w:rsidP="00577C99">
      <w:pPr>
        <w:spacing w:after="0"/>
      </w:pPr>
    </w:p>
    <w:p w14:paraId="1F594690" w14:textId="2B287688" w:rsidR="008E3261" w:rsidRDefault="00E66047" w:rsidP="001E6352">
      <w:pPr>
        <w:spacing w:after="120"/>
      </w:pPr>
      <w:r>
        <w:t xml:space="preserve">En complément des </w:t>
      </w:r>
      <w:r w:rsidR="009242F3">
        <w:t>applications</w:t>
      </w:r>
      <w:r>
        <w:t xml:space="preserve"> SALES </w:t>
      </w:r>
      <w:r w:rsidR="009242F3">
        <w:t xml:space="preserve">CLOUD </w:t>
      </w:r>
      <w:r>
        <w:t>et PARDOT, la GRC SALESFORCE est également couplée avec les applicatifs suivants</w:t>
      </w:r>
      <w:r w:rsidR="009242F3">
        <w:t xml:space="preserve"> de la CCI BG</w:t>
      </w:r>
      <w:r>
        <w:t> :</w:t>
      </w:r>
    </w:p>
    <w:p w14:paraId="426C4032" w14:textId="2C0BB9D7" w:rsidR="00BD7C56" w:rsidRDefault="00BD7C56" w:rsidP="00BD7C56">
      <w:pPr>
        <w:pStyle w:val="Paragraphedeliste"/>
        <w:numPr>
          <w:ilvl w:val="0"/>
          <w:numId w:val="25"/>
        </w:numPr>
        <w:spacing w:after="120"/>
      </w:pPr>
      <w:r>
        <w:t>Notre site WEB pour du tracking de navigation</w:t>
      </w:r>
    </w:p>
    <w:p w14:paraId="3916A43A" w14:textId="3FFD73F2" w:rsidR="00E66047" w:rsidRDefault="00E66047" w:rsidP="00BD7C56">
      <w:pPr>
        <w:pStyle w:val="Paragraphedeliste"/>
        <w:numPr>
          <w:ilvl w:val="0"/>
          <w:numId w:val="25"/>
        </w:numPr>
        <w:spacing w:after="120"/>
      </w:pPr>
      <w:r>
        <w:t>ISICOM pour notre centre de relation client téléphonique</w:t>
      </w:r>
      <w:r w:rsidR="009242F3">
        <w:t xml:space="preserve"> (CTI)</w:t>
      </w:r>
    </w:p>
    <w:p w14:paraId="0A45FF98" w14:textId="0BD0BA9D" w:rsidR="00E66047" w:rsidRDefault="00E66047" w:rsidP="00BD7C56">
      <w:pPr>
        <w:pStyle w:val="Paragraphedeliste"/>
        <w:numPr>
          <w:ilvl w:val="0"/>
          <w:numId w:val="25"/>
        </w:numPr>
        <w:spacing w:after="120"/>
      </w:pPr>
      <w:r>
        <w:t>OUTLOOK pour l’interface Calendrier et Messagerie</w:t>
      </w:r>
    </w:p>
    <w:p w14:paraId="6193C098" w14:textId="4A5814E6" w:rsidR="00E66047" w:rsidRDefault="00E66047" w:rsidP="00BD7C56">
      <w:pPr>
        <w:pStyle w:val="Paragraphedeliste"/>
        <w:numPr>
          <w:ilvl w:val="0"/>
          <w:numId w:val="25"/>
        </w:numPr>
        <w:spacing w:after="120"/>
      </w:pPr>
      <w:r>
        <w:t>SIRENE pour la création</w:t>
      </w:r>
      <w:r w:rsidR="009242F3">
        <w:t xml:space="preserve"> de pistes </w:t>
      </w:r>
      <w:r>
        <w:t>ou l’enrichissement de comptes</w:t>
      </w:r>
    </w:p>
    <w:p w14:paraId="056B7DCE" w14:textId="4AC87682" w:rsidR="00E66047" w:rsidRDefault="00E66047" w:rsidP="00BD7C56">
      <w:pPr>
        <w:pStyle w:val="Paragraphedeliste"/>
        <w:numPr>
          <w:ilvl w:val="0"/>
          <w:numId w:val="25"/>
        </w:numPr>
        <w:spacing w:after="120"/>
      </w:pPr>
      <w:r>
        <w:t>SURVEY pour l’envoi automatique d’enquêtes de satisfaction</w:t>
      </w:r>
    </w:p>
    <w:p w14:paraId="07773684" w14:textId="5FA0FC6F" w:rsidR="00BD7C56" w:rsidRDefault="00BD7C56" w:rsidP="00BD7C56">
      <w:pPr>
        <w:pStyle w:val="Paragraphedeliste"/>
        <w:numPr>
          <w:ilvl w:val="0"/>
          <w:numId w:val="25"/>
        </w:numPr>
        <w:spacing w:after="120"/>
      </w:pPr>
      <w:r>
        <w:t>EVEN</w:t>
      </w:r>
      <w:r w:rsidR="006F5D5C">
        <w:t>T</w:t>
      </w:r>
      <w:r>
        <w:t>MAKER pour la gestion d’évènements</w:t>
      </w:r>
    </w:p>
    <w:p w14:paraId="1A9D1C90" w14:textId="77777777" w:rsidR="00BD7C56" w:rsidRDefault="00E66047" w:rsidP="001E6352">
      <w:pPr>
        <w:pStyle w:val="Paragraphedeliste"/>
        <w:numPr>
          <w:ilvl w:val="0"/>
          <w:numId w:val="25"/>
        </w:numPr>
        <w:spacing w:after="120"/>
      </w:pPr>
      <w:r>
        <w:t>GONEXA pour la génération automatique de documents et la signature électronique</w:t>
      </w:r>
    </w:p>
    <w:p w14:paraId="66FFD33C" w14:textId="335859CE" w:rsidR="00E66047" w:rsidRDefault="00E66047" w:rsidP="001E6352">
      <w:pPr>
        <w:pStyle w:val="Paragraphedeliste"/>
        <w:numPr>
          <w:ilvl w:val="0"/>
          <w:numId w:val="25"/>
        </w:numPr>
        <w:spacing w:after="120"/>
      </w:pPr>
      <w:r>
        <w:t xml:space="preserve">SOFACTO pour la facturation des différentes Opportunités commerciales et la bascule dans </w:t>
      </w:r>
      <w:r w:rsidR="00473D33">
        <w:t xml:space="preserve">notre </w:t>
      </w:r>
      <w:r>
        <w:t>système comptable SIGMA</w:t>
      </w:r>
    </w:p>
    <w:p w14:paraId="78EB0ED9" w14:textId="37C104A3" w:rsidR="00577C99" w:rsidRDefault="00577C99" w:rsidP="00577C99">
      <w:pPr>
        <w:spacing w:after="120"/>
      </w:pPr>
      <w:r>
        <w:lastRenderedPageBreak/>
        <w:t>La CCI BG est cliente des applications SALES CLOUD et PARDOT de la solution SALESFORCE, pour une volumétrie de 100 licences (dont 4 profils Administrateurs et 3 profils Marketing).</w:t>
      </w:r>
    </w:p>
    <w:p w14:paraId="09EEAC16" w14:textId="1DF397D1" w:rsidR="008E3261" w:rsidRDefault="009242F3" w:rsidP="0042050F">
      <w:pPr>
        <w:spacing w:after="60"/>
      </w:pPr>
      <w:r>
        <w:t xml:space="preserve">En complément du périmètre </w:t>
      </w:r>
      <w:r w:rsidR="00473D33">
        <w:t xml:space="preserve">initial </w:t>
      </w:r>
      <w:r>
        <w:t xml:space="preserve">CCI BG qui couvre </w:t>
      </w:r>
      <w:r w:rsidR="00811B13">
        <w:t xml:space="preserve">donc </w:t>
      </w:r>
      <w:r>
        <w:t>100 users, la solution SALES a été déployée, sur la base d’une org commune, dans l</w:t>
      </w:r>
      <w:r w:rsidR="008E3261">
        <w:t>es C</w:t>
      </w:r>
      <w:r>
        <w:t>CI</w:t>
      </w:r>
      <w:r w:rsidR="008E3261">
        <w:t xml:space="preserve"> partenaires</w:t>
      </w:r>
      <w:r>
        <w:t xml:space="preserve"> suivantes :</w:t>
      </w:r>
    </w:p>
    <w:p w14:paraId="1D822109" w14:textId="3E54CA65" w:rsidR="009242F3" w:rsidRDefault="009242F3" w:rsidP="0042050F">
      <w:pPr>
        <w:pStyle w:val="Paragraphedeliste"/>
        <w:numPr>
          <w:ilvl w:val="0"/>
          <w:numId w:val="26"/>
        </w:numPr>
        <w:spacing w:after="60"/>
        <w:contextualSpacing w:val="0"/>
      </w:pPr>
      <w:r>
        <w:t>CCI des Deux-Sèvres depuis Janvier 2021 pour 50 users</w:t>
      </w:r>
    </w:p>
    <w:p w14:paraId="55E55204" w14:textId="023C1EBA" w:rsidR="009242F3" w:rsidRDefault="009242F3" w:rsidP="0042050F">
      <w:pPr>
        <w:pStyle w:val="Paragraphedeliste"/>
        <w:numPr>
          <w:ilvl w:val="0"/>
          <w:numId w:val="26"/>
        </w:numPr>
        <w:spacing w:after="60"/>
        <w:contextualSpacing w:val="0"/>
      </w:pPr>
      <w:r>
        <w:t>CCI des Landes depuis Janvier 2023 pour 50 users</w:t>
      </w:r>
    </w:p>
    <w:p w14:paraId="57738230" w14:textId="1AF5C64B" w:rsidR="009242F3" w:rsidRDefault="009242F3" w:rsidP="009242F3">
      <w:pPr>
        <w:pStyle w:val="Paragraphedeliste"/>
        <w:numPr>
          <w:ilvl w:val="0"/>
          <w:numId w:val="26"/>
        </w:numPr>
        <w:spacing w:after="120"/>
      </w:pPr>
      <w:r>
        <w:t>CCI de Charente-Maritime depuis Juin 2023 pour 75 users</w:t>
      </w:r>
    </w:p>
    <w:p w14:paraId="61C4F559" w14:textId="03089DD7" w:rsidR="009242F3" w:rsidRPr="003054E9" w:rsidRDefault="009242F3" w:rsidP="009242F3">
      <w:pPr>
        <w:spacing w:after="120"/>
      </w:pPr>
      <w:r>
        <w:t>Pour un total actuel de 275 licences utilisateurs.</w:t>
      </w:r>
    </w:p>
    <w:p w14:paraId="69BBDC07" w14:textId="203C690D" w:rsidR="00A10328" w:rsidRPr="00011CBD" w:rsidRDefault="003054E9" w:rsidP="00011CBD">
      <w:pPr>
        <w:spacing w:before="360" w:after="60"/>
        <w:rPr>
          <w:rFonts w:eastAsia="Times New Roman"/>
        </w:rPr>
      </w:pPr>
      <w:r w:rsidRPr="003054E9">
        <w:t xml:space="preserve">Sur ce périmètre, </w:t>
      </w:r>
      <w:r w:rsidR="00011CBD">
        <w:t>la CCI BG recherche un prestataire en charge de la Tierce Maintenance Applicative de la solution GRC SALESFORCE</w:t>
      </w:r>
      <w:r w:rsidR="00702A3B">
        <w:t>, sachant que la CCI BG sera l’interlocuteur unique de cette prestation</w:t>
      </w:r>
      <w:r w:rsidR="00011CBD">
        <w:t>.</w:t>
      </w:r>
    </w:p>
    <w:p w14:paraId="684D2F33" w14:textId="574F36B4" w:rsidR="00635015" w:rsidRDefault="00635015" w:rsidP="00011CBD">
      <w:pPr>
        <w:pStyle w:val="Titre1"/>
        <w:ind w:left="431" w:hanging="431"/>
      </w:pPr>
      <w:bookmarkStart w:id="3" w:name="_Toc94515638"/>
      <w:r>
        <w:t>Prestations attendues</w:t>
      </w:r>
      <w:bookmarkEnd w:id="3"/>
    </w:p>
    <w:p w14:paraId="24C8C467" w14:textId="77777777" w:rsidR="00011CBD" w:rsidRDefault="00011CBD" w:rsidP="00011CBD">
      <w:pPr>
        <w:autoSpaceDE w:val="0"/>
        <w:autoSpaceDN w:val="0"/>
        <w:adjustRightInd w:val="0"/>
        <w:spacing w:after="0" w:line="240" w:lineRule="auto"/>
      </w:pPr>
    </w:p>
    <w:p w14:paraId="2319C4B8" w14:textId="77777777" w:rsidR="00011CBD" w:rsidRDefault="00011CBD" w:rsidP="00011CBD">
      <w:pPr>
        <w:spacing w:after="0" w:line="264" w:lineRule="auto"/>
      </w:pPr>
      <w:r>
        <w:t xml:space="preserve">Les prestations devront couvrir </w:t>
      </w:r>
      <w:r w:rsidRPr="00666F33">
        <w:t>les besoins correctifs et évolutifs de la solution SALESFORCE</w:t>
      </w:r>
      <w:r>
        <w:t>, notamment dans les domaines suivants :</w:t>
      </w:r>
    </w:p>
    <w:p w14:paraId="2E9C9CCA" w14:textId="75BDEAC0" w:rsidR="00011CBD" w:rsidRPr="001B53F1" w:rsidRDefault="00702A3B" w:rsidP="00011CBD">
      <w:pPr>
        <w:pStyle w:val="Paragraphedeliste"/>
        <w:numPr>
          <w:ilvl w:val="0"/>
          <w:numId w:val="23"/>
        </w:numPr>
        <w:autoSpaceDE w:val="0"/>
        <w:autoSpaceDN w:val="0"/>
        <w:adjustRightInd w:val="0"/>
        <w:spacing w:after="0" w:line="264" w:lineRule="auto"/>
        <w:contextualSpacing w:val="0"/>
      </w:pPr>
      <w:r>
        <w:t>Le f</w:t>
      </w:r>
      <w:r w:rsidR="00011CBD">
        <w:t xml:space="preserve">onctionnement et </w:t>
      </w:r>
      <w:r>
        <w:t>l’</w:t>
      </w:r>
      <w:r w:rsidR="00011CBD">
        <w:t>optimisation des</w:t>
      </w:r>
      <w:r w:rsidR="00011CBD" w:rsidRPr="001B53F1">
        <w:t xml:space="preserve"> fonctionnalités</w:t>
      </w:r>
      <w:r w:rsidR="00011CBD">
        <w:t xml:space="preserve"> en place</w:t>
      </w:r>
    </w:p>
    <w:p w14:paraId="4937B1F9" w14:textId="11E3B406" w:rsidR="00011CBD" w:rsidRDefault="00011CBD" w:rsidP="00011CBD">
      <w:pPr>
        <w:pStyle w:val="Paragraphedeliste"/>
        <w:numPr>
          <w:ilvl w:val="0"/>
          <w:numId w:val="23"/>
        </w:numPr>
        <w:spacing w:after="0" w:line="264" w:lineRule="auto"/>
      </w:pPr>
      <w:r>
        <w:t>Le suivi des interfaces en place, voire l’intégration d</w:t>
      </w:r>
      <w:r w:rsidRPr="001B53F1">
        <w:t>e nouvelles interfaces</w:t>
      </w:r>
    </w:p>
    <w:p w14:paraId="677E0FC9" w14:textId="18EB8028" w:rsidR="00702A3B" w:rsidRPr="001B53F1" w:rsidRDefault="00702A3B" w:rsidP="00011CBD">
      <w:pPr>
        <w:pStyle w:val="Paragraphedeliste"/>
        <w:numPr>
          <w:ilvl w:val="0"/>
          <w:numId w:val="23"/>
        </w:numPr>
        <w:spacing w:after="0" w:line="264" w:lineRule="auto"/>
      </w:pPr>
      <w:r>
        <w:t>Le conseil concernant notre de niveau de sécurité</w:t>
      </w:r>
      <w:r w:rsidR="0042050F">
        <w:t xml:space="preserve"> et les principes de protection et de conservation de nos données</w:t>
      </w:r>
      <w:r>
        <w:t xml:space="preserve"> </w:t>
      </w:r>
    </w:p>
    <w:p w14:paraId="78B366F5" w14:textId="68DDE640" w:rsidR="00011CBD" w:rsidRDefault="00011CBD" w:rsidP="00011CBD">
      <w:pPr>
        <w:pStyle w:val="Paragraphedeliste"/>
        <w:numPr>
          <w:ilvl w:val="0"/>
          <w:numId w:val="23"/>
        </w:numPr>
        <w:autoSpaceDE w:val="0"/>
        <w:autoSpaceDN w:val="0"/>
        <w:adjustRightInd w:val="0"/>
        <w:spacing w:after="0" w:line="264" w:lineRule="auto"/>
        <w:contextualSpacing w:val="0"/>
      </w:pPr>
      <w:r>
        <w:t>Les b</w:t>
      </w:r>
      <w:r w:rsidRPr="001B53F1">
        <w:t>esoins complémentaires</w:t>
      </w:r>
      <w:r>
        <w:t xml:space="preserve"> d’accompagnement et de f</w:t>
      </w:r>
      <w:r w:rsidRPr="001B53F1">
        <w:t xml:space="preserve">ormation </w:t>
      </w:r>
      <w:r>
        <w:t>pour les Administrateurs</w:t>
      </w:r>
    </w:p>
    <w:p w14:paraId="40097AB9" w14:textId="77777777" w:rsidR="00011CBD" w:rsidRPr="00011CBD" w:rsidRDefault="00011CBD" w:rsidP="00011CBD">
      <w:pPr>
        <w:autoSpaceDE w:val="0"/>
        <w:autoSpaceDN w:val="0"/>
        <w:adjustRightInd w:val="0"/>
        <w:spacing w:after="0" w:line="240" w:lineRule="auto"/>
      </w:pPr>
    </w:p>
    <w:p w14:paraId="46B5D11D" w14:textId="1E2BE942" w:rsidR="00011CBD" w:rsidRDefault="00811B13" w:rsidP="00011CBD">
      <w:pPr>
        <w:autoSpaceDE w:val="0"/>
        <w:autoSpaceDN w:val="0"/>
        <w:adjustRightInd w:val="0"/>
        <w:spacing w:after="0" w:line="240" w:lineRule="auto"/>
      </w:pPr>
      <w:r w:rsidRPr="00011CBD">
        <w:t xml:space="preserve">Ces besoins seront formalisés et émis </w:t>
      </w:r>
      <w:r>
        <w:t xml:space="preserve">de manière centralisée </w:t>
      </w:r>
      <w:r w:rsidR="00011CBD" w:rsidRPr="00011CBD">
        <w:t>par l</w:t>
      </w:r>
      <w:r w:rsidR="00011CBD">
        <w:t>a</w:t>
      </w:r>
      <w:r w:rsidR="00011CBD" w:rsidRPr="00011CBD">
        <w:t xml:space="preserve"> Direction Marketing et </w:t>
      </w:r>
      <w:r w:rsidR="00011CBD">
        <w:t>Stratégie Digitale.</w:t>
      </w:r>
    </w:p>
    <w:p w14:paraId="1A8D131E" w14:textId="77777777" w:rsidR="00636D6E" w:rsidRDefault="00011CBD" w:rsidP="00636D6E">
      <w:pPr>
        <w:autoSpaceDE w:val="0"/>
        <w:autoSpaceDN w:val="0"/>
        <w:adjustRightInd w:val="0"/>
        <w:spacing w:after="0" w:line="240" w:lineRule="auto"/>
      </w:pPr>
      <w:r>
        <w:t>Un</w:t>
      </w:r>
      <w:r w:rsidR="00812723">
        <w:t xml:space="preserve">e plateforme </w:t>
      </w:r>
      <w:r>
        <w:t>de ticketing</w:t>
      </w:r>
      <w:r w:rsidR="00812723">
        <w:t>, partagée entre le prestataire et la CCI BG</w:t>
      </w:r>
      <w:r>
        <w:t xml:space="preserve">, avec suivi </w:t>
      </w:r>
      <w:r w:rsidR="00812723">
        <w:t xml:space="preserve">de la résolution des cas, des temps passés, et de la consommation du contrat de maintenance, sera </w:t>
      </w:r>
      <w:r w:rsidR="006F5D5C">
        <w:t xml:space="preserve">obligatoirement </w:t>
      </w:r>
      <w:r w:rsidR="00812723">
        <w:t>mise en place.</w:t>
      </w:r>
      <w:r w:rsidR="00636D6E">
        <w:t xml:space="preserve"> </w:t>
      </w:r>
    </w:p>
    <w:p w14:paraId="02BE591B" w14:textId="54A6B57B" w:rsidR="00811B13" w:rsidRPr="00636D6E" w:rsidRDefault="00811B13" w:rsidP="00636D6E">
      <w:pPr>
        <w:autoSpaceDE w:val="0"/>
        <w:autoSpaceDN w:val="0"/>
        <w:adjustRightInd w:val="0"/>
        <w:spacing w:after="0" w:line="240" w:lineRule="auto"/>
      </w:pPr>
      <w:r>
        <w:t xml:space="preserve">Dans sa réponse </w:t>
      </w:r>
      <w:r w:rsidRPr="00636D6E">
        <w:rPr>
          <w:color w:val="000000" w:themeColor="text1"/>
        </w:rPr>
        <w:t xml:space="preserve">dans le Mémoire Technique, le prestataire devra préciser </w:t>
      </w:r>
      <w:r w:rsidRPr="00636D6E">
        <w:rPr>
          <w:rFonts w:cstheme="minorHAnsi"/>
          <w:color w:val="000000" w:themeColor="text1"/>
          <w:szCs w:val="20"/>
        </w:rPr>
        <w:t>les fonctionnalités</w:t>
      </w:r>
      <w:r w:rsidR="00636D6E">
        <w:rPr>
          <w:rFonts w:cstheme="minorHAnsi"/>
          <w:color w:val="000000" w:themeColor="text1"/>
          <w:szCs w:val="20"/>
        </w:rPr>
        <w:t>, l</w:t>
      </w:r>
      <w:r w:rsidR="00636D6E" w:rsidRPr="00011CBD">
        <w:t>a traçabilité des tickets et de</w:t>
      </w:r>
      <w:r w:rsidR="00636D6E">
        <w:t xml:space="preserve"> l’évolution de </w:t>
      </w:r>
      <w:r w:rsidR="00636D6E" w:rsidRPr="00011CBD">
        <w:t>leur traitement</w:t>
      </w:r>
      <w:r w:rsidR="00636D6E">
        <w:rPr>
          <w:rFonts w:cstheme="minorHAnsi"/>
          <w:color w:val="000000" w:themeColor="text1"/>
          <w:szCs w:val="20"/>
        </w:rPr>
        <w:t xml:space="preserve">, </w:t>
      </w:r>
      <w:r w:rsidRPr="00636D6E">
        <w:rPr>
          <w:color w:val="000000" w:themeColor="text1"/>
        </w:rPr>
        <w:t>présenter quelques vues de l’outil,</w:t>
      </w:r>
      <w:r w:rsidR="00636D6E">
        <w:t xml:space="preserve"> </w:t>
      </w:r>
      <w:r w:rsidRPr="00811B13">
        <w:rPr>
          <w:color w:val="000000" w:themeColor="text1"/>
        </w:rPr>
        <w:t>voire fournir un lien permettant de visualiser un environnement de test.</w:t>
      </w:r>
    </w:p>
    <w:p w14:paraId="0E1D8468" w14:textId="1D6D39F6" w:rsidR="006F5D5C" w:rsidRDefault="006F5D5C" w:rsidP="009C4621">
      <w:pPr>
        <w:autoSpaceDE w:val="0"/>
        <w:autoSpaceDN w:val="0"/>
        <w:adjustRightInd w:val="0"/>
        <w:spacing w:after="0" w:line="240" w:lineRule="auto"/>
      </w:pPr>
    </w:p>
    <w:p w14:paraId="5AD6873F" w14:textId="77777777" w:rsidR="006F5D5C" w:rsidRDefault="006F5D5C" w:rsidP="00824993">
      <w:pPr>
        <w:autoSpaceDE w:val="0"/>
        <w:autoSpaceDN w:val="0"/>
        <w:adjustRightInd w:val="0"/>
        <w:spacing w:after="60" w:line="240" w:lineRule="auto"/>
      </w:pPr>
      <w:r>
        <w:t>Le contrat d'assistance couvrira les services suivants :</w:t>
      </w:r>
    </w:p>
    <w:p w14:paraId="7937B453" w14:textId="06B57965" w:rsidR="00824993" w:rsidRDefault="006F5D5C" w:rsidP="00824993">
      <w:pPr>
        <w:pStyle w:val="Paragraphedeliste"/>
        <w:numPr>
          <w:ilvl w:val="0"/>
          <w:numId w:val="31"/>
        </w:numPr>
        <w:autoSpaceDE w:val="0"/>
        <w:autoSpaceDN w:val="0"/>
        <w:adjustRightInd w:val="0"/>
        <w:spacing w:after="60" w:line="240" w:lineRule="auto"/>
        <w:contextualSpacing w:val="0"/>
      </w:pPr>
      <w:r>
        <w:t>Le traitement des anomalies Sales Cloud et Pardot, en relation avec Salesforce pour obtenir le rétablissement du service</w:t>
      </w:r>
    </w:p>
    <w:p w14:paraId="3B9578B8" w14:textId="04C0FF37" w:rsidR="006F5D5C" w:rsidRDefault="00824993" w:rsidP="00824993">
      <w:pPr>
        <w:pStyle w:val="Paragraphedeliste"/>
        <w:numPr>
          <w:ilvl w:val="0"/>
          <w:numId w:val="31"/>
        </w:numPr>
        <w:autoSpaceDE w:val="0"/>
        <w:autoSpaceDN w:val="0"/>
        <w:adjustRightInd w:val="0"/>
        <w:spacing w:after="60" w:line="240" w:lineRule="auto"/>
        <w:contextualSpacing w:val="0"/>
      </w:pPr>
      <w:r>
        <w:t>La maintenance préventive : les travaux sont effectués selon les instructions fournies par l'éditeur de la solution Salesforce</w:t>
      </w:r>
      <w:r w:rsidR="00702A3B">
        <w:t xml:space="preserve"> dans le cadre des évolutions standards programmées</w:t>
      </w:r>
      <w:r>
        <w:t>.</w:t>
      </w:r>
      <w:r w:rsidR="00702A3B">
        <w:t xml:space="preserve"> A ce titre, le prestataire alimentera la CCI BG sur les évolutions des montées de version à venir afin d’anticiper les travaux à réaliser</w:t>
      </w:r>
    </w:p>
    <w:p w14:paraId="10F6FB3F" w14:textId="47509D13" w:rsidR="00811B13" w:rsidRDefault="00811B13" w:rsidP="00811B13">
      <w:pPr>
        <w:pStyle w:val="Paragraphedeliste"/>
        <w:numPr>
          <w:ilvl w:val="0"/>
          <w:numId w:val="31"/>
        </w:numPr>
        <w:autoSpaceDE w:val="0"/>
        <w:autoSpaceDN w:val="0"/>
        <w:adjustRightInd w:val="0"/>
        <w:spacing w:after="60" w:line="240" w:lineRule="auto"/>
        <w:contextualSpacing w:val="0"/>
      </w:pPr>
      <w:r>
        <w:t xml:space="preserve">Le traitement des anomalies et des évolutions liées aux Tierces Parties, applications utilisées sur SalesForce mais commercialisées/gérées par une Tierce Partie (Isicom, Outlook, Gonexa, SoFacto, …), en relation avec les équipes de la Tierce Partie pour obtenir le rétablissement du service. </w:t>
      </w:r>
    </w:p>
    <w:p w14:paraId="44290950" w14:textId="77777777" w:rsidR="00824993" w:rsidRDefault="006F5D5C" w:rsidP="00824993">
      <w:pPr>
        <w:pStyle w:val="Paragraphedeliste"/>
        <w:numPr>
          <w:ilvl w:val="0"/>
          <w:numId w:val="31"/>
        </w:numPr>
        <w:autoSpaceDE w:val="0"/>
        <w:autoSpaceDN w:val="0"/>
        <w:adjustRightInd w:val="0"/>
        <w:spacing w:after="60" w:line="240" w:lineRule="auto"/>
        <w:contextualSpacing w:val="0"/>
      </w:pPr>
      <w:r>
        <w:t xml:space="preserve">Les demandes de modifications : modification de champs, de règles de validation, de processus automatiques, </w:t>
      </w:r>
      <w:r w:rsidR="00824993">
        <w:t xml:space="preserve">… en lien avec l’organisation </w:t>
      </w:r>
      <w:r>
        <w:t>existant</w:t>
      </w:r>
      <w:r w:rsidR="00824993">
        <w:t>e</w:t>
      </w:r>
    </w:p>
    <w:p w14:paraId="4882D344" w14:textId="6B3346D4" w:rsidR="00824993" w:rsidRDefault="006F5D5C" w:rsidP="00824993">
      <w:pPr>
        <w:pStyle w:val="Paragraphedeliste"/>
        <w:numPr>
          <w:ilvl w:val="0"/>
          <w:numId w:val="31"/>
        </w:numPr>
        <w:autoSpaceDE w:val="0"/>
        <w:autoSpaceDN w:val="0"/>
        <w:adjustRightInd w:val="0"/>
        <w:spacing w:after="60" w:line="240" w:lineRule="auto"/>
        <w:contextualSpacing w:val="0"/>
      </w:pPr>
      <w:r>
        <w:lastRenderedPageBreak/>
        <w:t>Les demandes d'évolutions</w:t>
      </w:r>
      <w:r w:rsidR="00824993">
        <w:t xml:space="preserve"> mineures</w:t>
      </w:r>
      <w:r>
        <w:t xml:space="preserve"> : </w:t>
      </w:r>
      <w:r w:rsidR="00824993">
        <w:t xml:space="preserve">seules </w:t>
      </w:r>
      <w:r>
        <w:t xml:space="preserve">les demandes d'évolutions mineures sont prises en charge </w:t>
      </w:r>
      <w:r w:rsidR="00824993">
        <w:t>dans le cadre de</w:t>
      </w:r>
      <w:r>
        <w:t xml:space="preserve"> ce contrat</w:t>
      </w:r>
      <w:r w:rsidR="00824993">
        <w:t>. L</w:t>
      </w:r>
      <w:r>
        <w:t>es évolutions importantes</w:t>
      </w:r>
      <w:r w:rsidR="00824993">
        <w:t xml:space="preserve"> seront gérées </w:t>
      </w:r>
      <w:r>
        <w:t xml:space="preserve">en mode "projet". </w:t>
      </w:r>
    </w:p>
    <w:p w14:paraId="7608B855" w14:textId="40A6128C" w:rsidR="00824993" w:rsidRPr="0042050F" w:rsidRDefault="006F5D5C" w:rsidP="0042050F">
      <w:pPr>
        <w:pStyle w:val="Paragraphedeliste"/>
        <w:numPr>
          <w:ilvl w:val="0"/>
          <w:numId w:val="31"/>
        </w:numPr>
        <w:autoSpaceDE w:val="0"/>
        <w:autoSpaceDN w:val="0"/>
        <w:adjustRightInd w:val="0"/>
        <w:spacing w:after="60" w:line="240" w:lineRule="auto"/>
        <w:ind w:left="714" w:hanging="357"/>
        <w:contextualSpacing w:val="0"/>
      </w:pPr>
      <w:r>
        <w:t xml:space="preserve">L'accompagnement </w:t>
      </w:r>
      <w:r w:rsidR="00702A3B">
        <w:t>administrateur</w:t>
      </w:r>
      <w:r>
        <w:t xml:space="preserve"> : pour toutes les demandes d'accompagnement à l'utilisation de l'outil, à la réalisation de rapports ou de tableaux de bords</w:t>
      </w:r>
      <w:r w:rsidR="00824993">
        <w:t>, à l’optimisation de certaines fonctionnalités, …</w:t>
      </w:r>
    </w:p>
    <w:p w14:paraId="7908E8A5" w14:textId="4F0EBFA1" w:rsidR="00812723" w:rsidRDefault="00824993" w:rsidP="00812723">
      <w:pPr>
        <w:autoSpaceDE w:val="0"/>
        <w:autoSpaceDN w:val="0"/>
        <w:adjustRightInd w:val="0"/>
        <w:spacing w:after="0" w:line="240" w:lineRule="auto"/>
      </w:pPr>
      <w:r w:rsidRPr="00824993">
        <w:rPr>
          <w:i/>
          <w:iCs/>
        </w:rPr>
        <w:t xml:space="preserve">NB. Le traitement des anomalies </w:t>
      </w:r>
      <w:r>
        <w:rPr>
          <w:i/>
          <w:iCs/>
        </w:rPr>
        <w:t>dont l’origine est le</w:t>
      </w:r>
      <w:r w:rsidRPr="00824993">
        <w:rPr>
          <w:i/>
          <w:iCs/>
        </w:rPr>
        <w:t xml:space="preserve"> </w:t>
      </w:r>
      <w:r w:rsidR="00473D33">
        <w:rPr>
          <w:i/>
          <w:iCs/>
        </w:rPr>
        <w:t>Ti</w:t>
      </w:r>
      <w:r w:rsidRPr="00824993">
        <w:rPr>
          <w:i/>
          <w:iCs/>
        </w:rPr>
        <w:t xml:space="preserve">tulaire du contrat de TMA </w:t>
      </w:r>
      <w:r>
        <w:rPr>
          <w:i/>
          <w:iCs/>
        </w:rPr>
        <w:t>(en lien avec</w:t>
      </w:r>
      <w:r w:rsidRPr="00824993">
        <w:rPr>
          <w:i/>
          <w:iCs/>
        </w:rPr>
        <w:t xml:space="preserve"> une personnalisation réalisée par le Titulaire du contrat de TMA, sans aucune modification complémentaire de la CCI BG</w:t>
      </w:r>
      <w:r>
        <w:rPr>
          <w:i/>
          <w:iCs/>
        </w:rPr>
        <w:t>)</w:t>
      </w:r>
      <w:r w:rsidRPr="00824993">
        <w:rPr>
          <w:i/>
          <w:iCs/>
        </w:rPr>
        <w:t xml:space="preserve"> sera gratuit et non comptabilisé dans le cadre du temps dédié au contrat d’assistance</w:t>
      </w:r>
      <w:r>
        <w:t>.</w:t>
      </w:r>
    </w:p>
    <w:p w14:paraId="673893D1" w14:textId="77777777" w:rsidR="00811B13" w:rsidRDefault="00811B13" w:rsidP="00812723">
      <w:pPr>
        <w:autoSpaceDE w:val="0"/>
        <w:autoSpaceDN w:val="0"/>
        <w:adjustRightInd w:val="0"/>
        <w:spacing w:after="0" w:line="240" w:lineRule="auto"/>
      </w:pPr>
    </w:p>
    <w:p w14:paraId="408E88B3" w14:textId="35937BCE" w:rsidR="0044794E" w:rsidRPr="00811B13" w:rsidRDefault="00473D33" w:rsidP="00812723">
      <w:pPr>
        <w:autoSpaceDE w:val="0"/>
        <w:autoSpaceDN w:val="0"/>
        <w:adjustRightInd w:val="0"/>
        <w:spacing w:after="0" w:line="240" w:lineRule="auto"/>
        <w:rPr>
          <w:rFonts w:cstheme="minorHAnsi"/>
        </w:rPr>
      </w:pPr>
      <w:r w:rsidRPr="00811B13">
        <w:rPr>
          <w:rFonts w:cstheme="minorHAnsi"/>
        </w:rPr>
        <w:t>Dans sa réponse</w:t>
      </w:r>
      <w:r w:rsidR="00811B13" w:rsidRPr="00811B13">
        <w:rPr>
          <w:rFonts w:cstheme="minorHAnsi"/>
        </w:rPr>
        <w:t xml:space="preserve"> dans le Mémoire Technique</w:t>
      </w:r>
      <w:r w:rsidRPr="00811B13">
        <w:rPr>
          <w:rFonts w:cstheme="minorHAnsi"/>
        </w:rPr>
        <w:t>, le prestataire devra</w:t>
      </w:r>
      <w:r w:rsidR="0044794E" w:rsidRPr="00811B13">
        <w:rPr>
          <w:rFonts w:cstheme="minorHAnsi"/>
        </w:rPr>
        <w:t xml:space="preserve"> précis</w:t>
      </w:r>
      <w:r w:rsidRPr="00811B13">
        <w:rPr>
          <w:rFonts w:cstheme="minorHAnsi"/>
        </w:rPr>
        <w:t>er</w:t>
      </w:r>
      <w:r w:rsidR="0044794E" w:rsidRPr="00811B13">
        <w:rPr>
          <w:rFonts w:cstheme="minorHAnsi"/>
        </w:rPr>
        <w:t xml:space="preserve"> : </w:t>
      </w:r>
    </w:p>
    <w:p w14:paraId="30E7975E" w14:textId="591DD0A3" w:rsidR="00812723" w:rsidRDefault="0044794E" w:rsidP="0044794E">
      <w:pPr>
        <w:pStyle w:val="Paragraphedeliste"/>
        <w:numPr>
          <w:ilvl w:val="0"/>
          <w:numId w:val="30"/>
        </w:numPr>
        <w:autoSpaceDE w:val="0"/>
        <w:autoSpaceDN w:val="0"/>
        <w:adjustRightInd w:val="0"/>
        <w:spacing w:after="0" w:line="240" w:lineRule="auto"/>
      </w:pPr>
      <w:r w:rsidRPr="00811B13">
        <w:rPr>
          <w:rFonts w:cstheme="minorHAnsi"/>
        </w:rPr>
        <w:t xml:space="preserve">La </w:t>
      </w:r>
      <w:r w:rsidR="00812723" w:rsidRPr="00811B13">
        <w:rPr>
          <w:rFonts w:cstheme="minorHAnsi"/>
        </w:rPr>
        <w:t>garantie quant au délai d’intervention</w:t>
      </w:r>
      <w:r w:rsidR="009C4621" w:rsidRPr="00811B13">
        <w:rPr>
          <w:rFonts w:cstheme="minorHAnsi"/>
        </w:rPr>
        <w:t xml:space="preserve"> et de rétablissement</w:t>
      </w:r>
      <w:r w:rsidRPr="00811B13">
        <w:rPr>
          <w:rFonts w:cstheme="minorHAnsi"/>
        </w:rPr>
        <w:t xml:space="preserve">, en distinguant les incidents majeurs impactant le fonctionnement de la GRC, des incidents mineurs </w:t>
      </w:r>
      <w:r w:rsidRPr="00811B13">
        <w:rPr>
          <w:rFonts w:eastAsia="Times New Roman" w:cstheme="minorHAnsi"/>
        </w:rPr>
        <w:t>dégradant le service sans empêcher le travail des collaborateurs</w:t>
      </w:r>
    </w:p>
    <w:p w14:paraId="3E2FA580" w14:textId="5B707F53" w:rsidR="00473D33" w:rsidRDefault="0044794E" w:rsidP="00473D33">
      <w:pPr>
        <w:pStyle w:val="Paragraphedeliste"/>
        <w:numPr>
          <w:ilvl w:val="0"/>
          <w:numId w:val="30"/>
        </w:numPr>
        <w:autoSpaceDE w:val="0"/>
        <w:autoSpaceDN w:val="0"/>
        <w:adjustRightInd w:val="0"/>
        <w:spacing w:after="0" w:line="240" w:lineRule="auto"/>
      </w:pPr>
      <w:r>
        <w:t xml:space="preserve">Les modalités de travail avec la CCI BG afin de </w:t>
      </w:r>
      <w:r w:rsidR="006F5D5C">
        <w:t xml:space="preserve">planifier </w:t>
      </w:r>
      <w:r>
        <w:t xml:space="preserve">et </w:t>
      </w:r>
      <w:r w:rsidR="006F5D5C">
        <w:t xml:space="preserve">suivre </w:t>
      </w:r>
      <w:r>
        <w:t>les interventions</w:t>
      </w:r>
      <w:r w:rsidR="00473D33">
        <w:t xml:space="preserve">, </w:t>
      </w:r>
      <w:r w:rsidR="00811B13">
        <w:t>ainsi que</w:t>
      </w:r>
      <w:r w:rsidR="00473D33">
        <w:t xml:space="preserve"> de s’assurer de la bonne compréhension des demandes et de leur temps de réalisation</w:t>
      </w:r>
    </w:p>
    <w:p w14:paraId="3DFAC5E2" w14:textId="77777777" w:rsidR="0044794E" w:rsidRPr="00011CBD" w:rsidRDefault="0044794E" w:rsidP="00812723">
      <w:pPr>
        <w:autoSpaceDE w:val="0"/>
        <w:autoSpaceDN w:val="0"/>
        <w:adjustRightInd w:val="0"/>
        <w:spacing w:after="0" w:line="240" w:lineRule="auto"/>
      </w:pPr>
    </w:p>
    <w:p w14:paraId="61B9E767" w14:textId="605C7896" w:rsidR="00812723" w:rsidRDefault="00812723" w:rsidP="00812723">
      <w:pPr>
        <w:autoSpaceDE w:val="0"/>
        <w:autoSpaceDN w:val="0"/>
        <w:adjustRightInd w:val="0"/>
        <w:spacing w:after="0" w:line="240" w:lineRule="auto"/>
      </w:pPr>
      <w:r w:rsidRPr="00011CBD">
        <w:t>Le prestataire décrira également ses propositions en termes de support de l’équipe CCIBG, afin d’assister les administrateurs dans l’analyse des problèmes rencontrés et dans la recherche de solutions visant à résoudre le problème ou à optimiser les conditions de fonctionnement.</w:t>
      </w:r>
    </w:p>
    <w:p w14:paraId="568B091A" w14:textId="2EE918E4" w:rsidR="002D50E1" w:rsidRDefault="002D50E1" w:rsidP="00812723">
      <w:pPr>
        <w:autoSpaceDE w:val="0"/>
        <w:autoSpaceDN w:val="0"/>
        <w:adjustRightInd w:val="0"/>
        <w:spacing w:after="0" w:line="240" w:lineRule="auto"/>
      </w:pPr>
    </w:p>
    <w:p w14:paraId="31472DDA" w14:textId="295B8E6E" w:rsidR="002D50E1" w:rsidRPr="002D50E1" w:rsidRDefault="002D50E1" w:rsidP="002D50E1">
      <w:pPr>
        <w:autoSpaceDE w:val="0"/>
        <w:autoSpaceDN w:val="0"/>
        <w:adjustRightInd w:val="0"/>
        <w:spacing w:after="0" w:line="240" w:lineRule="auto"/>
        <w:rPr>
          <w:rFonts w:cstheme="minorHAnsi"/>
        </w:rPr>
      </w:pPr>
      <w:r w:rsidRPr="002D50E1">
        <w:rPr>
          <w:rFonts w:cstheme="minorHAnsi"/>
        </w:rPr>
        <w:t xml:space="preserve">Concernant les aspects tarifaires, il est précisé que le prestataire retenu à l’issue de la présente procédure sera l’unique titulaire de l’accord cadre. </w:t>
      </w:r>
    </w:p>
    <w:p w14:paraId="12B6D040" w14:textId="77777777" w:rsidR="002D50E1" w:rsidRPr="002D50E1" w:rsidRDefault="002D50E1" w:rsidP="002D50E1">
      <w:pPr>
        <w:spacing w:after="0" w:line="240" w:lineRule="auto"/>
        <w:rPr>
          <w:rFonts w:cstheme="minorHAnsi"/>
        </w:rPr>
      </w:pPr>
      <w:r w:rsidRPr="002D50E1">
        <w:rPr>
          <w:rFonts w:cstheme="minorHAnsi"/>
        </w:rPr>
        <w:t>L’accord cadre est mixte ; il intègre une partie forfaitaire pour les besoins courants identifiés et une partie à bons de commandes pour les besoins nouveaux pouvant survenir en cours d’exécution.</w:t>
      </w:r>
    </w:p>
    <w:p w14:paraId="0A5FE8BE" w14:textId="77777777" w:rsidR="002D50E1" w:rsidRPr="002D50E1" w:rsidRDefault="002D50E1" w:rsidP="002D50E1">
      <w:pPr>
        <w:spacing w:after="0" w:line="240" w:lineRule="auto"/>
        <w:rPr>
          <w:rFonts w:cstheme="minorHAnsi"/>
        </w:rPr>
      </w:pPr>
    </w:p>
    <w:p w14:paraId="1C706B10" w14:textId="77777777" w:rsidR="002D50E1" w:rsidRPr="002D50E1" w:rsidRDefault="002D50E1" w:rsidP="002D50E1">
      <w:pPr>
        <w:pStyle w:val="Paragraphedeliste"/>
        <w:numPr>
          <w:ilvl w:val="0"/>
          <w:numId w:val="37"/>
        </w:numPr>
        <w:spacing w:after="0" w:line="240" w:lineRule="auto"/>
        <w:rPr>
          <w:rFonts w:cstheme="minorHAnsi"/>
        </w:rPr>
      </w:pPr>
      <w:r w:rsidRPr="002D50E1">
        <w:rPr>
          <w:rFonts w:cstheme="minorHAnsi"/>
        </w:rPr>
        <w:t>La partie forfaitaire :</w:t>
      </w:r>
    </w:p>
    <w:p w14:paraId="1FC7F478" w14:textId="77777777" w:rsidR="002D50E1" w:rsidRPr="002D50E1" w:rsidRDefault="002D50E1" w:rsidP="002D50E1">
      <w:pPr>
        <w:autoSpaceDE w:val="0"/>
        <w:autoSpaceDN w:val="0"/>
        <w:adjustRightInd w:val="0"/>
        <w:spacing w:after="0" w:line="240" w:lineRule="auto"/>
        <w:rPr>
          <w:rFonts w:cstheme="minorHAnsi"/>
        </w:rPr>
      </w:pPr>
      <w:r w:rsidRPr="002D50E1">
        <w:rPr>
          <w:rFonts w:cstheme="minorHAnsi"/>
        </w:rPr>
        <w:t>Vu l’expérience des années antérieures, une estimation de 25 jours d’accompagnement / an est nécessaire pour l’ensemble de ces tâches.</w:t>
      </w:r>
    </w:p>
    <w:p w14:paraId="54FA6726" w14:textId="77777777" w:rsidR="002D50E1" w:rsidRPr="002D50E1" w:rsidRDefault="002D50E1" w:rsidP="002D50E1">
      <w:pPr>
        <w:autoSpaceDE w:val="0"/>
        <w:autoSpaceDN w:val="0"/>
        <w:adjustRightInd w:val="0"/>
        <w:spacing w:after="0" w:line="240" w:lineRule="auto"/>
        <w:rPr>
          <w:rFonts w:cstheme="minorHAnsi"/>
        </w:rPr>
      </w:pPr>
      <w:r w:rsidRPr="002D50E1">
        <w:rPr>
          <w:rFonts w:cstheme="minorHAnsi"/>
        </w:rPr>
        <w:t>Les candidats chiffreront cette mission forfaitaire au DPGF de l’annexe tarifaire. Ces prix sont contractuels et ne pourront évoluer que selon les dispositions de révision fixées au CCAP.</w:t>
      </w:r>
    </w:p>
    <w:p w14:paraId="2554088E" w14:textId="77777777" w:rsidR="002D50E1" w:rsidRPr="002D50E1" w:rsidRDefault="002D50E1" w:rsidP="002D50E1">
      <w:pPr>
        <w:autoSpaceDE w:val="0"/>
        <w:autoSpaceDN w:val="0"/>
        <w:adjustRightInd w:val="0"/>
        <w:spacing w:after="0" w:line="240" w:lineRule="auto"/>
        <w:rPr>
          <w:rFonts w:cstheme="minorHAnsi"/>
        </w:rPr>
      </w:pPr>
    </w:p>
    <w:p w14:paraId="23D8EAB5" w14:textId="77777777" w:rsidR="002D50E1" w:rsidRPr="002D50E1" w:rsidRDefault="002D50E1" w:rsidP="002D50E1">
      <w:pPr>
        <w:pStyle w:val="Paragraphedeliste"/>
        <w:numPr>
          <w:ilvl w:val="0"/>
          <w:numId w:val="37"/>
        </w:numPr>
        <w:autoSpaceDE w:val="0"/>
        <w:autoSpaceDN w:val="0"/>
        <w:adjustRightInd w:val="0"/>
        <w:spacing w:after="0" w:line="240" w:lineRule="auto"/>
        <w:rPr>
          <w:rFonts w:cstheme="minorHAnsi"/>
        </w:rPr>
      </w:pPr>
      <w:r w:rsidRPr="002D50E1">
        <w:rPr>
          <w:rFonts w:cstheme="minorHAnsi"/>
        </w:rPr>
        <w:t>La partie à bons de commandes :</w:t>
      </w:r>
    </w:p>
    <w:p w14:paraId="53B0E14B" w14:textId="77777777" w:rsidR="002D50E1" w:rsidRPr="002D50E1" w:rsidRDefault="002D50E1" w:rsidP="002D50E1">
      <w:pPr>
        <w:autoSpaceDE w:val="0"/>
        <w:autoSpaceDN w:val="0"/>
        <w:adjustRightInd w:val="0"/>
        <w:spacing w:after="0" w:line="240" w:lineRule="auto"/>
        <w:rPr>
          <w:rFonts w:cstheme="minorHAnsi"/>
        </w:rPr>
      </w:pPr>
      <w:r w:rsidRPr="002D50E1">
        <w:rPr>
          <w:rFonts w:cstheme="minorHAnsi"/>
        </w:rPr>
        <w:t xml:space="preserve">En complément des besoins forfaitaires récurrents, la CCI Bordeaux Gironde pourra consulter l’attributaire du présent accord cadre pour l’obtention de devis spécifiques et de données techniques. </w:t>
      </w:r>
    </w:p>
    <w:p w14:paraId="43BFD549" w14:textId="77777777" w:rsidR="002D50E1" w:rsidRPr="002D50E1" w:rsidRDefault="002D50E1" w:rsidP="002D50E1">
      <w:pPr>
        <w:spacing w:after="0" w:line="240" w:lineRule="auto"/>
        <w:rPr>
          <w:rFonts w:cstheme="minorHAnsi"/>
        </w:rPr>
      </w:pPr>
      <w:r w:rsidRPr="002D50E1">
        <w:rPr>
          <w:rFonts w:cstheme="minorHAnsi"/>
        </w:rPr>
        <w:t>Dans cet objectif, le prestataire présentera les coûts horaires de ses intervenants pour des projets de développement ou de maintenance nouveaux qui pourraient survenir sur la période du contrat. Ces projets feront l’objet de bons de commande complémentaires, sur la base de devis validés par la CCI BG, respectant strictement les conditions tarifaires et techniques du contrat initial.</w:t>
      </w:r>
    </w:p>
    <w:p w14:paraId="31661F99" w14:textId="77777777" w:rsidR="002D50E1" w:rsidRPr="002D50E1" w:rsidRDefault="002D50E1" w:rsidP="002D50E1">
      <w:pPr>
        <w:autoSpaceDE w:val="0"/>
        <w:autoSpaceDN w:val="0"/>
        <w:adjustRightInd w:val="0"/>
        <w:spacing w:after="0" w:line="240" w:lineRule="auto"/>
        <w:rPr>
          <w:rFonts w:cstheme="minorHAnsi"/>
        </w:rPr>
      </w:pPr>
    </w:p>
    <w:p w14:paraId="35D6EE66" w14:textId="77777777" w:rsidR="002D50E1" w:rsidRPr="002D50E1" w:rsidRDefault="002D50E1" w:rsidP="002D50E1">
      <w:pPr>
        <w:spacing w:after="0" w:line="240" w:lineRule="auto"/>
        <w:rPr>
          <w:rFonts w:cstheme="minorHAnsi"/>
        </w:rPr>
      </w:pPr>
      <w:r w:rsidRPr="002D50E1">
        <w:rPr>
          <w:rFonts w:cstheme="minorHAnsi"/>
        </w:rPr>
        <w:t>Les candidats chiffreront donc les coûts horaires de chaque profil susceptible d’intervenir pour la CCI Bordeaux Gironde au BPU (Bordereau des Prix Unitaires) de l’annexe tarifaire.</w:t>
      </w:r>
    </w:p>
    <w:p w14:paraId="11849347" w14:textId="77777777" w:rsidR="002D50E1" w:rsidRPr="002D50E1" w:rsidRDefault="002D50E1" w:rsidP="002D50E1">
      <w:pPr>
        <w:spacing w:after="0" w:line="240" w:lineRule="auto"/>
        <w:rPr>
          <w:rFonts w:cstheme="minorHAnsi"/>
        </w:rPr>
      </w:pPr>
    </w:p>
    <w:p w14:paraId="2612C491" w14:textId="77777777" w:rsidR="002D50E1" w:rsidRPr="002D50E1" w:rsidRDefault="002D50E1" w:rsidP="002D50E1">
      <w:pPr>
        <w:spacing w:after="0" w:line="240" w:lineRule="auto"/>
        <w:rPr>
          <w:rFonts w:cstheme="minorHAnsi"/>
        </w:rPr>
      </w:pPr>
      <w:r w:rsidRPr="002D50E1">
        <w:rPr>
          <w:rFonts w:cstheme="minorHAnsi"/>
        </w:rPr>
        <w:t>Pour la tarification des nouveaux besoins, le prestataire devra respecter les prix unitaires qu’il aura présentés en annexe tarifaire. Ces prix sont contractuels et ne pourront évoluer que selon les dispositions de révision fixées au CCAP.</w:t>
      </w:r>
    </w:p>
    <w:p w14:paraId="3F6CB2A1" w14:textId="480D8F1F" w:rsidR="002D50E1" w:rsidRDefault="002D50E1" w:rsidP="00812723">
      <w:pPr>
        <w:autoSpaceDE w:val="0"/>
        <w:autoSpaceDN w:val="0"/>
        <w:adjustRightInd w:val="0"/>
        <w:spacing w:after="0" w:line="240" w:lineRule="auto"/>
      </w:pPr>
    </w:p>
    <w:p w14:paraId="4B3880C9" w14:textId="77777777" w:rsidR="002D50E1" w:rsidRPr="00011CBD" w:rsidRDefault="002D50E1" w:rsidP="00812723">
      <w:pPr>
        <w:autoSpaceDE w:val="0"/>
        <w:autoSpaceDN w:val="0"/>
        <w:adjustRightInd w:val="0"/>
        <w:spacing w:after="0" w:line="240" w:lineRule="auto"/>
      </w:pPr>
    </w:p>
    <w:p w14:paraId="5BA5E99D" w14:textId="77777777" w:rsidR="00011CBD" w:rsidRPr="00011CBD" w:rsidRDefault="00011CBD" w:rsidP="00011CBD">
      <w:pPr>
        <w:autoSpaceDE w:val="0"/>
        <w:autoSpaceDN w:val="0"/>
        <w:adjustRightInd w:val="0"/>
        <w:spacing w:after="0" w:line="240" w:lineRule="auto"/>
      </w:pPr>
    </w:p>
    <w:p w14:paraId="230BC90A" w14:textId="6435F5AD" w:rsidR="00635015" w:rsidRDefault="00CB3B08" w:rsidP="00635015">
      <w:pPr>
        <w:pStyle w:val="Titre1"/>
      </w:pPr>
      <w:r>
        <w:lastRenderedPageBreak/>
        <w:t>Calendrier prévisionnel</w:t>
      </w:r>
    </w:p>
    <w:p w14:paraId="07DCF732" w14:textId="66118129" w:rsidR="00812723" w:rsidRPr="00011CBD" w:rsidRDefault="00812723" w:rsidP="009C4621">
      <w:pPr>
        <w:autoSpaceDE w:val="0"/>
        <w:autoSpaceDN w:val="0"/>
        <w:adjustRightInd w:val="0"/>
        <w:spacing w:after="0" w:line="240" w:lineRule="auto"/>
      </w:pPr>
      <w:r w:rsidRPr="00011CBD">
        <w:t xml:space="preserve">La Tierce Maintenance Applicative prendra effet </w:t>
      </w:r>
      <w:r w:rsidR="009C4621">
        <w:t>au 1</w:t>
      </w:r>
      <w:r w:rsidR="009C4621" w:rsidRPr="009C4621">
        <w:rPr>
          <w:vertAlign w:val="superscript"/>
        </w:rPr>
        <w:t>er</w:t>
      </w:r>
      <w:r w:rsidR="009C4621">
        <w:t xml:space="preserve"> Janvier</w:t>
      </w:r>
      <w:r>
        <w:t xml:space="preserve"> 2024. </w:t>
      </w:r>
    </w:p>
    <w:p w14:paraId="4303EE4A" w14:textId="77777777" w:rsidR="00812723" w:rsidRPr="00011CBD" w:rsidRDefault="00812723" w:rsidP="009C4621">
      <w:pPr>
        <w:autoSpaceDE w:val="0"/>
        <w:autoSpaceDN w:val="0"/>
        <w:adjustRightInd w:val="0"/>
        <w:spacing w:after="0" w:line="240" w:lineRule="auto"/>
      </w:pPr>
      <w:r w:rsidRPr="00011CBD">
        <w:t>Le contrat portera sur 3 ans, pouvant être dénoncé selon un préavis de 3 mois précédent chaque date anniversaire.</w:t>
      </w:r>
    </w:p>
    <w:p w14:paraId="51BFA8C4" w14:textId="716052A0" w:rsidR="00991FA3" w:rsidRDefault="00CB3B08" w:rsidP="009C4621">
      <w:pPr>
        <w:spacing w:after="0"/>
      </w:pPr>
      <w:r>
        <w:t xml:space="preserve">Dès la notification du marché, le titulaire proposera la planification des étapes </w:t>
      </w:r>
      <w:r w:rsidR="00812723">
        <w:t xml:space="preserve">nécessaires </w:t>
      </w:r>
      <w:r>
        <w:t xml:space="preserve">pour </w:t>
      </w:r>
      <w:r w:rsidR="00AD262A">
        <w:t>respecter ces échéances</w:t>
      </w:r>
      <w:r w:rsidR="009C4621">
        <w:t>, notamment si du temps devait être dédié en amont à la prise de connaissance de l’organisation Salesforce de la CCIBG</w:t>
      </w:r>
      <w:r w:rsidR="00AD262A">
        <w:t>.</w:t>
      </w:r>
      <w:r>
        <w:t xml:space="preserve"> </w:t>
      </w:r>
    </w:p>
    <w:p w14:paraId="768053BD" w14:textId="50E07F8C" w:rsidR="00812723" w:rsidRDefault="00812723" w:rsidP="009C4621">
      <w:pPr>
        <w:autoSpaceDE w:val="0"/>
        <w:autoSpaceDN w:val="0"/>
        <w:adjustRightInd w:val="0"/>
        <w:spacing w:after="0" w:line="240" w:lineRule="auto"/>
      </w:pPr>
      <w:r w:rsidRPr="00011CBD">
        <w:t xml:space="preserve">La facturation du service sera effective </w:t>
      </w:r>
      <w:r>
        <w:t>annuellement</w:t>
      </w:r>
      <w:r w:rsidRPr="00011CBD">
        <w:t>.</w:t>
      </w:r>
    </w:p>
    <w:p w14:paraId="26B06806" w14:textId="2A5F243C" w:rsidR="00991FA3" w:rsidRDefault="00991FA3" w:rsidP="00991FA3">
      <w:pPr>
        <w:pStyle w:val="Titre1"/>
      </w:pPr>
      <w:bookmarkStart w:id="4" w:name="_Toc94515649"/>
      <w:r>
        <w:t>Informations complémentaires</w:t>
      </w:r>
      <w:bookmarkEnd w:id="4"/>
    </w:p>
    <w:p w14:paraId="58936D0B" w14:textId="77777777" w:rsidR="00991FA3" w:rsidRDefault="00991FA3" w:rsidP="00991FA3">
      <w:pPr>
        <w:pStyle w:val="Titre2"/>
      </w:pPr>
      <w:bookmarkStart w:id="5" w:name="_Toc94515650"/>
      <w:r>
        <w:t>Informations générales :</w:t>
      </w:r>
      <w:bookmarkEnd w:id="5"/>
    </w:p>
    <w:p w14:paraId="2ACB280C" w14:textId="77777777" w:rsidR="00991FA3" w:rsidRDefault="00991FA3" w:rsidP="00CB3B08">
      <w:pPr>
        <w:pStyle w:val="Paragraphedeliste"/>
        <w:numPr>
          <w:ilvl w:val="0"/>
          <w:numId w:val="3"/>
        </w:numPr>
        <w:spacing w:after="0"/>
      </w:pPr>
      <w:r>
        <w:t>Raison sociale : Chambre de Commerce et d’Industrie Bordeaux Gironde</w:t>
      </w:r>
    </w:p>
    <w:p w14:paraId="4ECC2129" w14:textId="0690DB80" w:rsidR="00991FA3" w:rsidRDefault="00991FA3" w:rsidP="00CB3B08">
      <w:pPr>
        <w:pStyle w:val="Paragraphedeliste"/>
        <w:numPr>
          <w:ilvl w:val="0"/>
          <w:numId w:val="3"/>
        </w:numPr>
        <w:spacing w:after="0"/>
      </w:pPr>
      <w:r>
        <w:t xml:space="preserve">Adresse : 17 place de la Bourse 33000 Bordeaux </w:t>
      </w:r>
    </w:p>
    <w:p w14:paraId="082102B5" w14:textId="77777777" w:rsidR="00991FA3" w:rsidRDefault="00991FA3" w:rsidP="00CB3B08">
      <w:pPr>
        <w:pStyle w:val="Paragraphedeliste"/>
        <w:numPr>
          <w:ilvl w:val="0"/>
          <w:numId w:val="3"/>
        </w:numPr>
        <w:spacing w:after="0"/>
      </w:pPr>
      <w:r>
        <w:t>Site internet :</w:t>
      </w:r>
      <w:r w:rsidRPr="00FF2F72">
        <w:t xml:space="preserve"> </w:t>
      </w:r>
      <w:hyperlink r:id="rId13" w:history="1">
        <w:r w:rsidRPr="001F4E0B">
          <w:rPr>
            <w:rStyle w:val="Lienhypertexte"/>
          </w:rPr>
          <w:t>https://www.bordeauxgironde.cci.fr</w:t>
        </w:r>
      </w:hyperlink>
    </w:p>
    <w:p w14:paraId="757180F0" w14:textId="77777777" w:rsidR="00991FA3" w:rsidRPr="00B1683E" w:rsidRDefault="00991FA3" w:rsidP="00CB3B08">
      <w:pPr>
        <w:pStyle w:val="Paragraphedeliste"/>
        <w:numPr>
          <w:ilvl w:val="0"/>
          <w:numId w:val="3"/>
        </w:numPr>
        <w:spacing w:after="0"/>
      </w:pPr>
      <w:r>
        <w:t>Numéro de SIRET : 130 022 858 00018</w:t>
      </w:r>
    </w:p>
    <w:p w14:paraId="1E6C7751" w14:textId="111ABEA4" w:rsidR="00991FA3" w:rsidRDefault="00991FA3" w:rsidP="00CB3B08">
      <w:pPr>
        <w:pStyle w:val="Paragraphedeliste"/>
        <w:numPr>
          <w:ilvl w:val="0"/>
          <w:numId w:val="3"/>
        </w:numPr>
        <w:spacing w:after="0"/>
      </w:pPr>
      <w:r>
        <w:t>TVA intracommunautaire : FR 61 130 022</w:t>
      </w:r>
      <w:r w:rsidR="00F906E0">
        <w:t> </w:t>
      </w:r>
      <w:r>
        <w:t>858</w:t>
      </w:r>
    </w:p>
    <w:p w14:paraId="2A8789EE" w14:textId="77777777" w:rsidR="00F906E0" w:rsidRDefault="00F906E0" w:rsidP="00F906E0">
      <w:pPr>
        <w:spacing w:after="0"/>
      </w:pPr>
    </w:p>
    <w:p w14:paraId="422A2948" w14:textId="77777777" w:rsidR="00991FA3" w:rsidRDefault="00991FA3" w:rsidP="00991FA3">
      <w:pPr>
        <w:pStyle w:val="Titre2"/>
      </w:pPr>
      <w:bookmarkStart w:id="6" w:name="_Toc94515651"/>
      <w:r>
        <w:t>Dirigeant et signataire du contrat</w:t>
      </w:r>
      <w:bookmarkEnd w:id="6"/>
    </w:p>
    <w:p w14:paraId="667E743D" w14:textId="2701074E" w:rsidR="00991FA3" w:rsidRPr="00EE0D29" w:rsidRDefault="00991FA3" w:rsidP="00CB3B08">
      <w:pPr>
        <w:pStyle w:val="Paragraphedeliste"/>
        <w:numPr>
          <w:ilvl w:val="0"/>
          <w:numId w:val="5"/>
        </w:numPr>
      </w:pPr>
      <w:r>
        <w:t xml:space="preserve">Monsieur </w:t>
      </w:r>
      <w:r w:rsidR="00AD262A">
        <w:t>Pa</w:t>
      </w:r>
      <w:r w:rsidR="0084426E">
        <w:t>trick SEGUIN</w:t>
      </w:r>
      <w:r>
        <w:t xml:space="preserve">, </w:t>
      </w:r>
      <w:r w:rsidR="0084426E">
        <w:t>Président</w:t>
      </w:r>
      <w:r>
        <w:t xml:space="preserve"> de la CCI</w:t>
      </w:r>
      <w:r w:rsidR="0084426E">
        <w:t xml:space="preserve"> </w:t>
      </w:r>
      <w:r>
        <w:t>BG</w:t>
      </w:r>
    </w:p>
    <w:p w14:paraId="1C3E3422" w14:textId="77777777" w:rsidR="00991FA3" w:rsidRDefault="00991FA3" w:rsidP="00991FA3">
      <w:pPr>
        <w:pStyle w:val="Titre2"/>
      </w:pPr>
      <w:bookmarkStart w:id="7" w:name="_Toc94515652"/>
      <w:r>
        <w:t>Contact au sein de la société :</w:t>
      </w:r>
      <w:bookmarkEnd w:id="7"/>
    </w:p>
    <w:p w14:paraId="1962CC61" w14:textId="494DDD5E" w:rsidR="00991FA3" w:rsidRDefault="00991FA3" w:rsidP="00CB3B08">
      <w:pPr>
        <w:pStyle w:val="Paragraphedeliste"/>
        <w:numPr>
          <w:ilvl w:val="0"/>
          <w:numId w:val="5"/>
        </w:numPr>
      </w:pPr>
      <w:r>
        <w:t>Monsieur Vincent PETORIN, Directeur Marketing et Stratégie Digitale</w:t>
      </w:r>
      <w:r w:rsidR="00AD262A">
        <w:t>, responsable Qualité</w:t>
      </w:r>
    </w:p>
    <w:p w14:paraId="3E8D6705" w14:textId="5AC08F83" w:rsidR="00B62525" w:rsidRDefault="00B62525" w:rsidP="00B62525">
      <w:pPr>
        <w:pStyle w:val="Titre2"/>
      </w:pPr>
      <w:r>
        <w:t>Critères de choix :</w:t>
      </w:r>
    </w:p>
    <w:p w14:paraId="1A8490D9" w14:textId="0CE1C91E" w:rsidR="00B62525" w:rsidRPr="004B7D56" w:rsidRDefault="00B62525" w:rsidP="00B62525">
      <w:pPr>
        <w:pStyle w:val="Paragraphedeliste"/>
        <w:numPr>
          <w:ilvl w:val="0"/>
          <w:numId w:val="19"/>
        </w:numPr>
        <w:spacing w:after="60"/>
        <w:ind w:left="714" w:hanging="357"/>
        <w:contextualSpacing w:val="0"/>
      </w:pPr>
      <w:bookmarkStart w:id="8" w:name="_Hlk99541692"/>
      <w:r w:rsidRPr="004B7D56">
        <w:t>Mémoire technique</w:t>
      </w:r>
      <w:r w:rsidR="0084426E">
        <w:t xml:space="preserve"> + RSE</w:t>
      </w:r>
      <w:r w:rsidRPr="004B7D56">
        <w:t xml:space="preserve"> </w:t>
      </w:r>
      <w:r>
        <w:rPr>
          <w:rFonts w:ascii="Wingdings" w:eastAsia="Wingdings" w:hAnsi="Wingdings" w:cs="Wingdings"/>
        </w:rPr>
        <w:t>è</w:t>
      </w:r>
      <w:r w:rsidRPr="004B7D56">
        <w:t xml:space="preserve"> </w:t>
      </w:r>
      <w:r w:rsidR="0084426E">
        <w:t>50</w:t>
      </w:r>
      <w:r>
        <w:t xml:space="preserve"> points - </w:t>
      </w:r>
      <w:r w:rsidRPr="004B7D56">
        <w:rPr>
          <w:b/>
          <w:bCs/>
        </w:rPr>
        <w:t>Cf. DOCUMENT N°1</w:t>
      </w:r>
    </w:p>
    <w:p w14:paraId="791D0E92" w14:textId="44DFFBB0" w:rsidR="0069515E" w:rsidRPr="0069515E" w:rsidRDefault="00B62525" w:rsidP="0069515E">
      <w:pPr>
        <w:pStyle w:val="Paragraphedeliste"/>
        <w:numPr>
          <w:ilvl w:val="0"/>
          <w:numId w:val="19"/>
        </w:numPr>
      </w:pPr>
      <w:r w:rsidRPr="004B7D56">
        <w:t>Cotation financière</w:t>
      </w:r>
      <w:r>
        <w:t xml:space="preserve"> : </w:t>
      </w:r>
      <w:r w:rsidRPr="00AE3331">
        <w:t xml:space="preserve">pour préciser le nombre de jours et le prix unitaire (tout frais inclus) des interventions en prestation </w:t>
      </w:r>
      <w:r w:rsidRPr="004B7D56">
        <w:rPr>
          <w:rFonts w:ascii="Wingdings" w:eastAsia="Wingdings" w:hAnsi="Wingdings" w:cs="Wingdings"/>
        </w:rPr>
        <w:t>è</w:t>
      </w:r>
      <w:r w:rsidRPr="004B7D56">
        <w:t xml:space="preserve"> </w:t>
      </w:r>
      <w:r w:rsidR="0084426E">
        <w:t>5</w:t>
      </w:r>
      <w:r w:rsidR="00AD262A">
        <w:t>0</w:t>
      </w:r>
      <w:r>
        <w:t xml:space="preserve"> points - </w:t>
      </w:r>
      <w:r w:rsidRPr="004B7D56">
        <w:rPr>
          <w:b/>
          <w:bCs/>
        </w:rPr>
        <w:t>Cf. DOCUMENT N°</w:t>
      </w:r>
      <w:r w:rsidR="00AD262A">
        <w:rPr>
          <w:b/>
          <w:bCs/>
        </w:rPr>
        <w:t>2</w:t>
      </w:r>
      <w:bookmarkEnd w:id="8"/>
    </w:p>
    <w:sectPr w:rsidR="0069515E" w:rsidRPr="0069515E">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6CF1A" w14:textId="77777777" w:rsidR="00886E8B" w:rsidRDefault="00886E8B" w:rsidP="00886E8B">
      <w:pPr>
        <w:spacing w:after="0" w:line="240" w:lineRule="auto"/>
      </w:pPr>
      <w:r>
        <w:separator/>
      </w:r>
    </w:p>
  </w:endnote>
  <w:endnote w:type="continuationSeparator" w:id="0">
    <w:p w14:paraId="016DC601" w14:textId="77777777" w:rsidR="00886E8B" w:rsidRDefault="00886E8B" w:rsidP="00886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Light">
    <w:charset w:val="80"/>
    <w:family w:val="roman"/>
    <w:pitch w:val="variable"/>
    <w:sig w:usb0="800002E7" w:usb1="2AC7FCFF" w:usb2="00000012" w:usb3="00000000" w:csb0="0002009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4F464" w14:textId="77777777" w:rsidR="00886E8B" w:rsidRDefault="00886E8B" w:rsidP="00886E8B">
    <w:pPr>
      <w:pStyle w:val="Pieddepage"/>
      <w:jc w:val="right"/>
    </w:pPr>
    <w:r>
      <w:t>CCTP</w:t>
    </w:r>
    <w:r>
      <w:ptab w:relativeTo="margin" w:alignment="center" w:leader="none"/>
    </w:r>
    <w:r>
      <w:ptab w:relativeTo="margin" w:alignment="right" w:leader="none"/>
    </w:r>
    <w:r>
      <w:fldChar w:fldCharType="begin"/>
    </w:r>
    <w:r>
      <w:instrText xml:space="preserve"> PAGE  \* Arabic  \* MERGEFORMAT </w:instrText>
    </w:r>
    <w:r>
      <w:fldChar w:fldCharType="separate"/>
    </w:r>
    <w:r>
      <w:rPr>
        <w:noProof/>
      </w:rPr>
      <w:t>2</w:t>
    </w:r>
    <w:r>
      <w:fldChar w:fldCharType="end"/>
    </w:r>
    <w:r>
      <w:t xml:space="preserve"> / </w:t>
    </w:r>
    <w:r w:rsidR="002D1CD4">
      <w:fldChar w:fldCharType="begin"/>
    </w:r>
    <w:r w:rsidR="002D1CD4">
      <w:instrText xml:space="preserve"> NUMPAGES  \* Arabic  \* MERGEFORMAT </w:instrText>
    </w:r>
    <w:r w:rsidR="002D1CD4">
      <w:fldChar w:fldCharType="separate"/>
    </w:r>
    <w:r>
      <w:rPr>
        <w:noProof/>
      </w:rPr>
      <w:t>2</w:t>
    </w:r>
    <w:r w:rsidR="002D1CD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7964C" w14:textId="77777777" w:rsidR="00886E8B" w:rsidRDefault="00886E8B" w:rsidP="00886E8B">
      <w:pPr>
        <w:spacing w:after="0" w:line="240" w:lineRule="auto"/>
      </w:pPr>
      <w:r>
        <w:separator/>
      </w:r>
    </w:p>
  </w:footnote>
  <w:footnote w:type="continuationSeparator" w:id="0">
    <w:p w14:paraId="05E56A8E" w14:textId="77777777" w:rsidR="00886E8B" w:rsidRDefault="00886E8B" w:rsidP="00886E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51FA6"/>
    <w:multiLevelType w:val="hybridMultilevel"/>
    <w:tmpl w:val="BFE65232"/>
    <w:lvl w:ilvl="0" w:tplc="A25A0046">
      <w:numFmt w:val="bullet"/>
      <w:lvlText w:val="-"/>
      <w:lvlJc w:val="left"/>
      <w:pPr>
        <w:ind w:left="108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D172C2"/>
    <w:multiLevelType w:val="hybridMultilevel"/>
    <w:tmpl w:val="8AC0827C"/>
    <w:lvl w:ilvl="0" w:tplc="3C2819EE">
      <w:start w:val="1"/>
      <w:numFmt w:val="bullet"/>
      <w:lvlText w:val=""/>
      <w:lvlJc w:val="left"/>
      <w:pPr>
        <w:tabs>
          <w:tab w:val="num" w:pos="720"/>
        </w:tabs>
        <w:ind w:left="720" w:hanging="360"/>
      </w:pPr>
      <w:rPr>
        <w:rFonts w:ascii="Wingdings" w:hAnsi="Wingdings" w:hint="default"/>
      </w:rPr>
    </w:lvl>
    <w:lvl w:ilvl="1" w:tplc="16FE5E4E" w:tentative="1">
      <w:start w:val="1"/>
      <w:numFmt w:val="bullet"/>
      <w:lvlText w:val=""/>
      <w:lvlJc w:val="left"/>
      <w:pPr>
        <w:tabs>
          <w:tab w:val="num" w:pos="1440"/>
        </w:tabs>
        <w:ind w:left="1440" w:hanging="360"/>
      </w:pPr>
      <w:rPr>
        <w:rFonts w:ascii="Wingdings" w:hAnsi="Wingdings" w:hint="default"/>
      </w:rPr>
    </w:lvl>
    <w:lvl w:ilvl="2" w:tplc="28DE210A" w:tentative="1">
      <w:start w:val="1"/>
      <w:numFmt w:val="bullet"/>
      <w:lvlText w:val=""/>
      <w:lvlJc w:val="left"/>
      <w:pPr>
        <w:tabs>
          <w:tab w:val="num" w:pos="2160"/>
        </w:tabs>
        <w:ind w:left="2160" w:hanging="360"/>
      </w:pPr>
      <w:rPr>
        <w:rFonts w:ascii="Wingdings" w:hAnsi="Wingdings" w:hint="default"/>
      </w:rPr>
    </w:lvl>
    <w:lvl w:ilvl="3" w:tplc="E552271C" w:tentative="1">
      <w:start w:val="1"/>
      <w:numFmt w:val="bullet"/>
      <w:lvlText w:val=""/>
      <w:lvlJc w:val="left"/>
      <w:pPr>
        <w:tabs>
          <w:tab w:val="num" w:pos="2880"/>
        </w:tabs>
        <w:ind w:left="2880" w:hanging="360"/>
      </w:pPr>
      <w:rPr>
        <w:rFonts w:ascii="Wingdings" w:hAnsi="Wingdings" w:hint="default"/>
      </w:rPr>
    </w:lvl>
    <w:lvl w:ilvl="4" w:tplc="BA4C9CCC" w:tentative="1">
      <w:start w:val="1"/>
      <w:numFmt w:val="bullet"/>
      <w:lvlText w:val=""/>
      <w:lvlJc w:val="left"/>
      <w:pPr>
        <w:tabs>
          <w:tab w:val="num" w:pos="3600"/>
        </w:tabs>
        <w:ind w:left="3600" w:hanging="360"/>
      </w:pPr>
      <w:rPr>
        <w:rFonts w:ascii="Wingdings" w:hAnsi="Wingdings" w:hint="default"/>
      </w:rPr>
    </w:lvl>
    <w:lvl w:ilvl="5" w:tplc="AB9E5F44" w:tentative="1">
      <w:start w:val="1"/>
      <w:numFmt w:val="bullet"/>
      <w:lvlText w:val=""/>
      <w:lvlJc w:val="left"/>
      <w:pPr>
        <w:tabs>
          <w:tab w:val="num" w:pos="4320"/>
        </w:tabs>
        <w:ind w:left="4320" w:hanging="360"/>
      </w:pPr>
      <w:rPr>
        <w:rFonts w:ascii="Wingdings" w:hAnsi="Wingdings" w:hint="default"/>
      </w:rPr>
    </w:lvl>
    <w:lvl w:ilvl="6" w:tplc="117C283C" w:tentative="1">
      <w:start w:val="1"/>
      <w:numFmt w:val="bullet"/>
      <w:lvlText w:val=""/>
      <w:lvlJc w:val="left"/>
      <w:pPr>
        <w:tabs>
          <w:tab w:val="num" w:pos="5040"/>
        </w:tabs>
        <w:ind w:left="5040" w:hanging="360"/>
      </w:pPr>
      <w:rPr>
        <w:rFonts w:ascii="Wingdings" w:hAnsi="Wingdings" w:hint="default"/>
      </w:rPr>
    </w:lvl>
    <w:lvl w:ilvl="7" w:tplc="F1AA8BA8" w:tentative="1">
      <w:start w:val="1"/>
      <w:numFmt w:val="bullet"/>
      <w:lvlText w:val=""/>
      <w:lvlJc w:val="left"/>
      <w:pPr>
        <w:tabs>
          <w:tab w:val="num" w:pos="5760"/>
        </w:tabs>
        <w:ind w:left="5760" w:hanging="360"/>
      </w:pPr>
      <w:rPr>
        <w:rFonts w:ascii="Wingdings" w:hAnsi="Wingdings" w:hint="default"/>
      </w:rPr>
    </w:lvl>
    <w:lvl w:ilvl="8" w:tplc="1EC6006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0E3112"/>
    <w:multiLevelType w:val="hybridMultilevel"/>
    <w:tmpl w:val="903239E0"/>
    <w:lvl w:ilvl="0" w:tplc="F5A2E0C8">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0DC915BC"/>
    <w:multiLevelType w:val="hybridMultilevel"/>
    <w:tmpl w:val="0756AFF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E255A50"/>
    <w:multiLevelType w:val="multilevel"/>
    <w:tmpl w:val="E342E47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 w15:restartNumberingAfterBreak="0">
    <w:nsid w:val="0F2372DF"/>
    <w:multiLevelType w:val="hybridMultilevel"/>
    <w:tmpl w:val="4D2273AA"/>
    <w:lvl w:ilvl="0" w:tplc="A25A004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5E5575"/>
    <w:multiLevelType w:val="hybridMultilevel"/>
    <w:tmpl w:val="76844764"/>
    <w:lvl w:ilvl="0" w:tplc="2E6EB1A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6CC4825"/>
    <w:multiLevelType w:val="hybridMultilevel"/>
    <w:tmpl w:val="D55823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C70775"/>
    <w:multiLevelType w:val="hybridMultilevel"/>
    <w:tmpl w:val="7C66C0BC"/>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295755C"/>
    <w:multiLevelType w:val="hybridMultilevel"/>
    <w:tmpl w:val="5B44A48A"/>
    <w:lvl w:ilvl="0" w:tplc="8B0E2E10">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54E63BB"/>
    <w:multiLevelType w:val="hybridMultilevel"/>
    <w:tmpl w:val="98F20A5A"/>
    <w:lvl w:ilvl="0" w:tplc="88B2BD2A">
      <w:start w:val="1"/>
      <w:numFmt w:val="bullet"/>
      <w:lvlText w:val=""/>
      <w:lvlJc w:val="left"/>
      <w:pPr>
        <w:tabs>
          <w:tab w:val="num" w:pos="720"/>
        </w:tabs>
        <w:ind w:left="720" w:hanging="360"/>
      </w:pPr>
      <w:rPr>
        <w:rFonts w:ascii="Wingdings" w:hAnsi="Wingdings" w:hint="default"/>
      </w:rPr>
    </w:lvl>
    <w:lvl w:ilvl="1" w:tplc="8A708698" w:tentative="1">
      <w:start w:val="1"/>
      <w:numFmt w:val="bullet"/>
      <w:lvlText w:val=""/>
      <w:lvlJc w:val="left"/>
      <w:pPr>
        <w:tabs>
          <w:tab w:val="num" w:pos="1440"/>
        </w:tabs>
        <w:ind w:left="1440" w:hanging="360"/>
      </w:pPr>
      <w:rPr>
        <w:rFonts w:ascii="Wingdings" w:hAnsi="Wingdings" w:hint="default"/>
      </w:rPr>
    </w:lvl>
    <w:lvl w:ilvl="2" w:tplc="E7541322" w:tentative="1">
      <w:start w:val="1"/>
      <w:numFmt w:val="bullet"/>
      <w:lvlText w:val=""/>
      <w:lvlJc w:val="left"/>
      <w:pPr>
        <w:tabs>
          <w:tab w:val="num" w:pos="2160"/>
        </w:tabs>
        <w:ind w:left="2160" w:hanging="360"/>
      </w:pPr>
      <w:rPr>
        <w:rFonts w:ascii="Wingdings" w:hAnsi="Wingdings" w:hint="default"/>
      </w:rPr>
    </w:lvl>
    <w:lvl w:ilvl="3" w:tplc="69EE655C" w:tentative="1">
      <w:start w:val="1"/>
      <w:numFmt w:val="bullet"/>
      <w:lvlText w:val=""/>
      <w:lvlJc w:val="left"/>
      <w:pPr>
        <w:tabs>
          <w:tab w:val="num" w:pos="2880"/>
        </w:tabs>
        <w:ind w:left="2880" w:hanging="360"/>
      </w:pPr>
      <w:rPr>
        <w:rFonts w:ascii="Wingdings" w:hAnsi="Wingdings" w:hint="default"/>
      </w:rPr>
    </w:lvl>
    <w:lvl w:ilvl="4" w:tplc="F9304BAC" w:tentative="1">
      <w:start w:val="1"/>
      <w:numFmt w:val="bullet"/>
      <w:lvlText w:val=""/>
      <w:lvlJc w:val="left"/>
      <w:pPr>
        <w:tabs>
          <w:tab w:val="num" w:pos="3600"/>
        </w:tabs>
        <w:ind w:left="3600" w:hanging="360"/>
      </w:pPr>
      <w:rPr>
        <w:rFonts w:ascii="Wingdings" w:hAnsi="Wingdings" w:hint="default"/>
      </w:rPr>
    </w:lvl>
    <w:lvl w:ilvl="5" w:tplc="58C4DDB2" w:tentative="1">
      <w:start w:val="1"/>
      <w:numFmt w:val="bullet"/>
      <w:lvlText w:val=""/>
      <w:lvlJc w:val="left"/>
      <w:pPr>
        <w:tabs>
          <w:tab w:val="num" w:pos="4320"/>
        </w:tabs>
        <w:ind w:left="4320" w:hanging="360"/>
      </w:pPr>
      <w:rPr>
        <w:rFonts w:ascii="Wingdings" w:hAnsi="Wingdings" w:hint="default"/>
      </w:rPr>
    </w:lvl>
    <w:lvl w:ilvl="6" w:tplc="AF167832" w:tentative="1">
      <w:start w:val="1"/>
      <w:numFmt w:val="bullet"/>
      <w:lvlText w:val=""/>
      <w:lvlJc w:val="left"/>
      <w:pPr>
        <w:tabs>
          <w:tab w:val="num" w:pos="5040"/>
        </w:tabs>
        <w:ind w:left="5040" w:hanging="360"/>
      </w:pPr>
      <w:rPr>
        <w:rFonts w:ascii="Wingdings" w:hAnsi="Wingdings" w:hint="default"/>
      </w:rPr>
    </w:lvl>
    <w:lvl w:ilvl="7" w:tplc="B60425D0" w:tentative="1">
      <w:start w:val="1"/>
      <w:numFmt w:val="bullet"/>
      <w:lvlText w:val=""/>
      <w:lvlJc w:val="left"/>
      <w:pPr>
        <w:tabs>
          <w:tab w:val="num" w:pos="5760"/>
        </w:tabs>
        <w:ind w:left="5760" w:hanging="360"/>
      </w:pPr>
      <w:rPr>
        <w:rFonts w:ascii="Wingdings" w:hAnsi="Wingdings" w:hint="default"/>
      </w:rPr>
    </w:lvl>
    <w:lvl w:ilvl="8" w:tplc="04822CF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2B1B92"/>
    <w:multiLevelType w:val="hybridMultilevel"/>
    <w:tmpl w:val="C6B496CA"/>
    <w:lvl w:ilvl="0" w:tplc="2B20CAE2">
      <w:numFmt w:val="bullet"/>
      <w:lvlText w:val="•"/>
      <w:lvlJc w:val="left"/>
      <w:pPr>
        <w:ind w:left="1065" w:hanging="705"/>
      </w:pPr>
      <w:rPr>
        <w:rFonts w:ascii="Calibri" w:eastAsiaTheme="minorEastAsia"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8542FA"/>
    <w:multiLevelType w:val="hybridMultilevel"/>
    <w:tmpl w:val="6ED8BDA2"/>
    <w:lvl w:ilvl="0" w:tplc="A9B297D6">
      <w:start w:val="1"/>
      <w:numFmt w:val="bullet"/>
      <w:lvlText w:val=""/>
      <w:lvlJc w:val="left"/>
      <w:pPr>
        <w:tabs>
          <w:tab w:val="num" w:pos="720"/>
        </w:tabs>
        <w:ind w:left="720" w:hanging="360"/>
      </w:pPr>
      <w:rPr>
        <w:rFonts w:ascii="Wingdings" w:hAnsi="Wingdings" w:hint="default"/>
      </w:rPr>
    </w:lvl>
    <w:lvl w:ilvl="1" w:tplc="9432A54A" w:tentative="1">
      <w:start w:val="1"/>
      <w:numFmt w:val="bullet"/>
      <w:lvlText w:val=""/>
      <w:lvlJc w:val="left"/>
      <w:pPr>
        <w:tabs>
          <w:tab w:val="num" w:pos="1440"/>
        </w:tabs>
        <w:ind w:left="1440" w:hanging="360"/>
      </w:pPr>
      <w:rPr>
        <w:rFonts w:ascii="Wingdings" w:hAnsi="Wingdings" w:hint="default"/>
      </w:rPr>
    </w:lvl>
    <w:lvl w:ilvl="2" w:tplc="8B62AE66" w:tentative="1">
      <w:start w:val="1"/>
      <w:numFmt w:val="bullet"/>
      <w:lvlText w:val=""/>
      <w:lvlJc w:val="left"/>
      <w:pPr>
        <w:tabs>
          <w:tab w:val="num" w:pos="2160"/>
        </w:tabs>
        <w:ind w:left="2160" w:hanging="360"/>
      </w:pPr>
      <w:rPr>
        <w:rFonts w:ascii="Wingdings" w:hAnsi="Wingdings" w:hint="default"/>
      </w:rPr>
    </w:lvl>
    <w:lvl w:ilvl="3" w:tplc="0CF4286A" w:tentative="1">
      <w:start w:val="1"/>
      <w:numFmt w:val="bullet"/>
      <w:lvlText w:val=""/>
      <w:lvlJc w:val="left"/>
      <w:pPr>
        <w:tabs>
          <w:tab w:val="num" w:pos="2880"/>
        </w:tabs>
        <w:ind w:left="2880" w:hanging="360"/>
      </w:pPr>
      <w:rPr>
        <w:rFonts w:ascii="Wingdings" w:hAnsi="Wingdings" w:hint="default"/>
      </w:rPr>
    </w:lvl>
    <w:lvl w:ilvl="4" w:tplc="F6E65FF8" w:tentative="1">
      <w:start w:val="1"/>
      <w:numFmt w:val="bullet"/>
      <w:lvlText w:val=""/>
      <w:lvlJc w:val="left"/>
      <w:pPr>
        <w:tabs>
          <w:tab w:val="num" w:pos="3600"/>
        </w:tabs>
        <w:ind w:left="3600" w:hanging="360"/>
      </w:pPr>
      <w:rPr>
        <w:rFonts w:ascii="Wingdings" w:hAnsi="Wingdings" w:hint="default"/>
      </w:rPr>
    </w:lvl>
    <w:lvl w:ilvl="5" w:tplc="41025E10" w:tentative="1">
      <w:start w:val="1"/>
      <w:numFmt w:val="bullet"/>
      <w:lvlText w:val=""/>
      <w:lvlJc w:val="left"/>
      <w:pPr>
        <w:tabs>
          <w:tab w:val="num" w:pos="4320"/>
        </w:tabs>
        <w:ind w:left="4320" w:hanging="360"/>
      </w:pPr>
      <w:rPr>
        <w:rFonts w:ascii="Wingdings" w:hAnsi="Wingdings" w:hint="default"/>
      </w:rPr>
    </w:lvl>
    <w:lvl w:ilvl="6" w:tplc="1ED2C3E2" w:tentative="1">
      <w:start w:val="1"/>
      <w:numFmt w:val="bullet"/>
      <w:lvlText w:val=""/>
      <w:lvlJc w:val="left"/>
      <w:pPr>
        <w:tabs>
          <w:tab w:val="num" w:pos="5040"/>
        </w:tabs>
        <w:ind w:left="5040" w:hanging="360"/>
      </w:pPr>
      <w:rPr>
        <w:rFonts w:ascii="Wingdings" w:hAnsi="Wingdings" w:hint="default"/>
      </w:rPr>
    </w:lvl>
    <w:lvl w:ilvl="7" w:tplc="5EE611C6" w:tentative="1">
      <w:start w:val="1"/>
      <w:numFmt w:val="bullet"/>
      <w:lvlText w:val=""/>
      <w:lvlJc w:val="left"/>
      <w:pPr>
        <w:tabs>
          <w:tab w:val="num" w:pos="5760"/>
        </w:tabs>
        <w:ind w:left="5760" w:hanging="360"/>
      </w:pPr>
      <w:rPr>
        <w:rFonts w:ascii="Wingdings" w:hAnsi="Wingdings" w:hint="default"/>
      </w:rPr>
    </w:lvl>
    <w:lvl w:ilvl="8" w:tplc="1E701E8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D903EE"/>
    <w:multiLevelType w:val="hybridMultilevel"/>
    <w:tmpl w:val="D68E841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CB80CF0"/>
    <w:multiLevelType w:val="hybridMultilevel"/>
    <w:tmpl w:val="327AD3FC"/>
    <w:lvl w:ilvl="0" w:tplc="72A490AC">
      <w:numFmt w:val="bullet"/>
      <w:lvlText w:val="-"/>
      <w:lvlJc w:val="righ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D8C52C0"/>
    <w:multiLevelType w:val="hybridMultilevel"/>
    <w:tmpl w:val="A91ABC5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F753EBA"/>
    <w:multiLevelType w:val="hybridMultilevel"/>
    <w:tmpl w:val="731681CC"/>
    <w:lvl w:ilvl="0" w:tplc="05C23990">
      <w:start w:val="1"/>
      <w:numFmt w:val="bullet"/>
      <w:lvlText w:val="≫"/>
      <w:lvlJc w:val="left"/>
      <w:pPr>
        <w:tabs>
          <w:tab w:val="num" w:pos="720"/>
        </w:tabs>
        <w:ind w:left="720" w:hanging="360"/>
      </w:pPr>
      <w:rPr>
        <w:rFonts w:ascii="Yu Mincho Light" w:hAnsi="Yu Mincho Light" w:hint="default"/>
      </w:rPr>
    </w:lvl>
    <w:lvl w:ilvl="1" w:tplc="C5DAAFEE" w:tentative="1">
      <w:start w:val="1"/>
      <w:numFmt w:val="bullet"/>
      <w:lvlText w:val="≫"/>
      <w:lvlJc w:val="left"/>
      <w:pPr>
        <w:tabs>
          <w:tab w:val="num" w:pos="1440"/>
        </w:tabs>
        <w:ind w:left="1440" w:hanging="360"/>
      </w:pPr>
      <w:rPr>
        <w:rFonts w:ascii="Yu Mincho Light" w:hAnsi="Yu Mincho Light" w:hint="default"/>
      </w:rPr>
    </w:lvl>
    <w:lvl w:ilvl="2" w:tplc="DC7630F0" w:tentative="1">
      <w:start w:val="1"/>
      <w:numFmt w:val="bullet"/>
      <w:lvlText w:val="≫"/>
      <w:lvlJc w:val="left"/>
      <w:pPr>
        <w:tabs>
          <w:tab w:val="num" w:pos="2160"/>
        </w:tabs>
        <w:ind w:left="2160" w:hanging="360"/>
      </w:pPr>
      <w:rPr>
        <w:rFonts w:ascii="Yu Mincho Light" w:hAnsi="Yu Mincho Light" w:hint="default"/>
      </w:rPr>
    </w:lvl>
    <w:lvl w:ilvl="3" w:tplc="EB223C34" w:tentative="1">
      <w:start w:val="1"/>
      <w:numFmt w:val="bullet"/>
      <w:lvlText w:val="≫"/>
      <w:lvlJc w:val="left"/>
      <w:pPr>
        <w:tabs>
          <w:tab w:val="num" w:pos="2880"/>
        </w:tabs>
        <w:ind w:left="2880" w:hanging="360"/>
      </w:pPr>
      <w:rPr>
        <w:rFonts w:ascii="Yu Mincho Light" w:hAnsi="Yu Mincho Light" w:hint="default"/>
      </w:rPr>
    </w:lvl>
    <w:lvl w:ilvl="4" w:tplc="F9CE1764" w:tentative="1">
      <w:start w:val="1"/>
      <w:numFmt w:val="bullet"/>
      <w:lvlText w:val="≫"/>
      <w:lvlJc w:val="left"/>
      <w:pPr>
        <w:tabs>
          <w:tab w:val="num" w:pos="3600"/>
        </w:tabs>
        <w:ind w:left="3600" w:hanging="360"/>
      </w:pPr>
      <w:rPr>
        <w:rFonts w:ascii="Yu Mincho Light" w:hAnsi="Yu Mincho Light" w:hint="default"/>
      </w:rPr>
    </w:lvl>
    <w:lvl w:ilvl="5" w:tplc="BD1E9AF2" w:tentative="1">
      <w:start w:val="1"/>
      <w:numFmt w:val="bullet"/>
      <w:lvlText w:val="≫"/>
      <w:lvlJc w:val="left"/>
      <w:pPr>
        <w:tabs>
          <w:tab w:val="num" w:pos="4320"/>
        </w:tabs>
        <w:ind w:left="4320" w:hanging="360"/>
      </w:pPr>
      <w:rPr>
        <w:rFonts w:ascii="Yu Mincho Light" w:hAnsi="Yu Mincho Light" w:hint="default"/>
      </w:rPr>
    </w:lvl>
    <w:lvl w:ilvl="6" w:tplc="A6CED050" w:tentative="1">
      <w:start w:val="1"/>
      <w:numFmt w:val="bullet"/>
      <w:lvlText w:val="≫"/>
      <w:lvlJc w:val="left"/>
      <w:pPr>
        <w:tabs>
          <w:tab w:val="num" w:pos="5040"/>
        </w:tabs>
        <w:ind w:left="5040" w:hanging="360"/>
      </w:pPr>
      <w:rPr>
        <w:rFonts w:ascii="Yu Mincho Light" w:hAnsi="Yu Mincho Light" w:hint="default"/>
      </w:rPr>
    </w:lvl>
    <w:lvl w:ilvl="7" w:tplc="4C4C8002" w:tentative="1">
      <w:start w:val="1"/>
      <w:numFmt w:val="bullet"/>
      <w:lvlText w:val="≫"/>
      <w:lvlJc w:val="left"/>
      <w:pPr>
        <w:tabs>
          <w:tab w:val="num" w:pos="5760"/>
        </w:tabs>
        <w:ind w:left="5760" w:hanging="360"/>
      </w:pPr>
      <w:rPr>
        <w:rFonts w:ascii="Yu Mincho Light" w:hAnsi="Yu Mincho Light" w:hint="default"/>
      </w:rPr>
    </w:lvl>
    <w:lvl w:ilvl="8" w:tplc="530C6086" w:tentative="1">
      <w:start w:val="1"/>
      <w:numFmt w:val="bullet"/>
      <w:lvlText w:val="≫"/>
      <w:lvlJc w:val="left"/>
      <w:pPr>
        <w:tabs>
          <w:tab w:val="num" w:pos="6480"/>
        </w:tabs>
        <w:ind w:left="6480" w:hanging="360"/>
      </w:pPr>
      <w:rPr>
        <w:rFonts w:ascii="Yu Mincho Light" w:hAnsi="Yu Mincho Light" w:hint="default"/>
      </w:rPr>
    </w:lvl>
  </w:abstractNum>
  <w:abstractNum w:abstractNumId="17" w15:restartNumberingAfterBreak="0">
    <w:nsid w:val="42050292"/>
    <w:multiLevelType w:val="hybridMultilevel"/>
    <w:tmpl w:val="A1E69E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3F42E49"/>
    <w:multiLevelType w:val="hybridMultilevel"/>
    <w:tmpl w:val="E0EE98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5104021"/>
    <w:multiLevelType w:val="hybridMultilevel"/>
    <w:tmpl w:val="E61C6694"/>
    <w:lvl w:ilvl="0" w:tplc="72A490AC">
      <w:numFmt w:val="bullet"/>
      <w:lvlText w:val="-"/>
      <w:lvlJc w:val="righ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A206133"/>
    <w:multiLevelType w:val="hybridMultilevel"/>
    <w:tmpl w:val="56EC1B18"/>
    <w:lvl w:ilvl="0" w:tplc="A094CD18">
      <w:start w:val="1"/>
      <w:numFmt w:val="bullet"/>
      <w:lvlText w:val=""/>
      <w:lvlJc w:val="left"/>
      <w:pPr>
        <w:ind w:left="720" w:hanging="360"/>
      </w:pPr>
      <w:rPr>
        <w:rFonts w:ascii="Wingdings 3" w:hAnsi="Wingdings 3" w:hint="default"/>
        <w:color w:val="4472C4" w:themeColor="accent1"/>
        <w:w w:val="1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C1D2A6A"/>
    <w:multiLevelType w:val="hybridMultilevel"/>
    <w:tmpl w:val="CB50663A"/>
    <w:lvl w:ilvl="0" w:tplc="A094CD18">
      <w:start w:val="1"/>
      <w:numFmt w:val="bullet"/>
      <w:lvlText w:val=""/>
      <w:lvlJc w:val="left"/>
      <w:pPr>
        <w:ind w:left="720" w:hanging="360"/>
      </w:pPr>
      <w:rPr>
        <w:rFonts w:ascii="Wingdings 3" w:hAnsi="Wingdings 3" w:hint="default"/>
        <w:color w:val="4472C4" w:themeColor="accent1"/>
        <w:w w:val="1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F414925"/>
    <w:multiLevelType w:val="hybridMultilevel"/>
    <w:tmpl w:val="9140B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0C6531"/>
    <w:multiLevelType w:val="hybridMultilevel"/>
    <w:tmpl w:val="6520E784"/>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24" w15:restartNumberingAfterBreak="0">
    <w:nsid w:val="54981ACA"/>
    <w:multiLevelType w:val="hybridMultilevel"/>
    <w:tmpl w:val="B6D821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D6B219E"/>
    <w:multiLevelType w:val="hybridMultilevel"/>
    <w:tmpl w:val="BA0044D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DA42CE6"/>
    <w:multiLevelType w:val="hybridMultilevel"/>
    <w:tmpl w:val="D996E9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ECD3BBA"/>
    <w:multiLevelType w:val="hybridMultilevel"/>
    <w:tmpl w:val="1618EB64"/>
    <w:lvl w:ilvl="0" w:tplc="72A490AC">
      <w:numFmt w:val="bullet"/>
      <w:lvlText w:val="-"/>
      <w:lvlJc w:val="righ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5F65B3"/>
    <w:multiLevelType w:val="hybridMultilevel"/>
    <w:tmpl w:val="BECAFF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B9C0575"/>
    <w:multiLevelType w:val="hybridMultilevel"/>
    <w:tmpl w:val="ED7AEDCE"/>
    <w:lvl w:ilvl="0" w:tplc="0E44C70A">
      <w:start w:val="1"/>
      <w:numFmt w:val="bullet"/>
      <w:lvlText w:val=""/>
      <w:lvlJc w:val="left"/>
      <w:pPr>
        <w:tabs>
          <w:tab w:val="num" w:pos="720"/>
        </w:tabs>
        <w:ind w:left="720" w:hanging="360"/>
      </w:pPr>
      <w:rPr>
        <w:rFonts w:ascii="Symbol" w:hAnsi="Symbol" w:hint="default"/>
      </w:rPr>
    </w:lvl>
    <w:lvl w:ilvl="1" w:tplc="A358068A">
      <w:start w:val="1"/>
      <w:numFmt w:val="bullet"/>
      <w:lvlText w:val=""/>
      <w:lvlJc w:val="left"/>
      <w:pPr>
        <w:tabs>
          <w:tab w:val="num" w:pos="1440"/>
        </w:tabs>
        <w:ind w:left="1440" w:hanging="360"/>
      </w:pPr>
      <w:rPr>
        <w:rFonts w:ascii="Wingdings" w:hAnsi="Wingdings" w:hint="default"/>
      </w:rPr>
    </w:lvl>
    <w:lvl w:ilvl="2" w:tplc="3690AA4C">
      <w:start w:val="1"/>
      <w:numFmt w:val="bullet"/>
      <w:lvlText w:val=""/>
      <w:lvlJc w:val="left"/>
      <w:pPr>
        <w:tabs>
          <w:tab w:val="num" w:pos="2160"/>
        </w:tabs>
        <w:ind w:left="2160" w:hanging="360"/>
      </w:pPr>
      <w:rPr>
        <w:rFonts w:ascii="Wingdings" w:hAnsi="Wingdings" w:hint="default"/>
      </w:rPr>
    </w:lvl>
    <w:lvl w:ilvl="3" w:tplc="9F065B8E">
      <w:start w:val="1"/>
      <w:numFmt w:val="bullet"/>
      <w:lvlText w:val=""/>
      <w:lvlJc w:val="left"/>
      <w:pPr>
        <w:tabs>
          <w:tab w:val="num" w:pos="2880"/>
        </w:tabs>
        <w:ind w:left="2880" w:hanging="360"/>
      </w:pPr>
      <w:rPr>
        <w:rFonts w:ascii="Wingdings" w:hAnsi="Wingdings" w:hint="default"/>
      </w:rPr>
    </w:lvl>
    <w:lvl w:ilvl="4" w:tplc="BDE6DADA">
      <w:start w:val="1"/>
      <w:numFmt w:val="bullet"/>
      <w:lvlText w:val=""/>
      <w:lvlJc w:val="left"/>
      <w:pPr>
        <w:tabs>
          <w:tab w:val="num" w:pos="3600"/>
        </w:tabs>
        <w:ind w:left="3600" w:hanging="360"/>
      </w:pPr>
      <w:rPr>
        <w:rFonts w:ascii="Wingdings" w:hAnsi="Wingdings" w:hint="default"/>
      </w:rPr>
    </w:lvl>
    <w:lvl w:ilvl="5" w:tplc="7A70A53C">
      <w:start w:val="1"/>
      <w:numFmt w:val="bullet"/>
      <w:lvlText w:val=""/>
      <w:lvlJc w:val="left"/>
      <w:pPr>
        <w:tabs>
          <w:tab w:val="num" w:pos="4320"/>
        </w:tabs>
        <w:ind w:left="4320" w:hanging="360"/>
      </w:pPr>
      <w:rPr>
        <w:rFonts w:ascii="Wingdings" w:hAnsi="Wingdings" w:hint="default"/>
      </w:rPr>
    </w:lvl>
    <w:lvl w:ilvl="6" w:tplc="A16C5792">
      <w:start w:val="1"/>
      <w:numFmt w:val="bullet"/>
      <w:lvlText w:val=""/>
      <w:lvlJc w:val="left"/>
      <w:pPr>
        <w:tabs>
          <w:tab w:val="num" w:pos="5040"/>
        </w:tabs>
        <w:ind w:left="5040" w:hanging="360"/>
      </w:pPr>
      <w:rPr>
        <w:rFonts w:ascii="Wingdings" w:hAnsi="Wingdings" w:hint="default"/>
      </w:rPr>
    </w:lvl>
    <w:lvl w:ilvl="7" w:tplc="FBE0634A">
      <w:start w:val="1"/>
      <w:numFmt w:val="bullet"/>
      <w:lvlText w:val=""/>
      <w:lvlJc w:val="left"/>
      <w:pPr>
        <w:tabs>
          <w:tab w:val="num" w:pos="5760"/>
        </w:tabs>
        <w:ind w:left="5760" w:hanging="360"/>
      </w:pPr>
      <w:rPr>
        <w:rFonts w:ascii="Wingdings" w:hAnsi="Wingdings" w:hint="default"/>
      </w:rPr>
    </w:lvl>
    <w:lvl w:ilvl="8" w:tplc="71B842FE">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A96DB6"/>
    <w:multiLevelType w:val="multilevel"/>
    <w:tmpl w:val="D2FA80F0"/>
    <w:lvl w:ilvl="0">
      <w:start w:val="1"/>
      <w:numFmt w:val="decimal"/>
      <w:pStyle w:val="Titre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1" w15:restartNumberingAfterBreak="0">
    <w:nsid w:val="77287FF7"/>
    <w:multiLevelType w:val="hybridMultilevel"/>
    <w:tmpl w:val="06C870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7B65222"/>
    <w:multiLevelType w:val="hybridMultilevel"/>
    <w:tmpl w:val="7192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DC246BB"/>
    <w:multiLevelType w:val="hybridMultilevel"/>
    <w:tmpl w:val="6B9A85DA"/>
    <w:lvl w:ilvl="0" w:tplc="72A490AC">
      <w:numFmt w:val="bullet"/>
      <w:lvlText w:val="-"/>
      <w:lvlJc w:val="righ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4348241">
    <w:abstractNumId w:val="30"/>
  </w:num>
  <w:num w:numId="2" w16cid:durableId="312560823">
    <w:abstractNumId w:val="19"/>
  </w:num>
  <w:num w:numId="3" w16cid:durableId="76025320">
    <w:abstractNumId w:val="33"/>
  </w:num>
  <w:num w:numId="4" w16cid:durableId="1985813432">
    <w:abstractNumId w:val="27"/>
  </w:num>
  <w:num w:numId="5" w16cid:durableId="1248348801">
    <w:abstractNumId w:val="14"/>
  </w:num>
  <w:num w:numId="6" w16cid:durableId="1947538793">
    <w:abstractNumId w:val="25"/>
  </w:num>
  <w:num w:numId="7" w16cid:durableId="1701860904">
    <w:abstractNumId w:val="0"/>
  </w:num>
  <w:num w:numId="8" w16cid:durableId="2078477702">
    <w:abstractNumId w:val="5"/>
  </w:num>
  <w:num w:numId="9" w16cid:durableId="1210455666">
    <w:abstractNumId w:val="9"/>
  </w:num>
  <w:num w:numId="10" w16cid:durableId="1710104145">
    <w:abstractNumId w:val="15"/>
  </w:num>
  <w:num w:numId="11" w16cid:durableId="489251203">
    <w:abstractNumId w:val="12"/>
  </w:num>
  <w:num w:numId="12" w16cid:durableId="928083570">
    <w:abstractNumId w:val="1"/>
  </w:num>
  <w:num w:numId="13" w16cid:durableId="1297643765">
    <w:abstractNumId w:val="10"/>
  </w:num>
  <w:num w:numId="14" w16cid:durableId="1458252870">
    <w:abstractNumId w:val="2"/>
  </w:num>
  <w:num w:numId="15" w16cid:durableId="1723938052">
    <w:abstractNumId w:val="31"/>
  </w:num>
  <w:num w:numId="16" w16cid:durableId="916790721">
    <w:abstractNumId w:val="26"/>
  </w:num>
  <w:num w:numId="17" w16cid:durableId="395278735">
    <w:abstractNumId w:val="17"/>
  </w:num>
  <w:num w:numId="18" w16cid:durableId="2117939662">
    <w:abstractNumId w:val="22"/>
  </w:num>
  <w:num w:numId="19" w16cid:durableId="1426029750">
    <w:abstractNumId w:val="8"/>
  </w:num>
  <w:num w:numId="20" w16cid:durableId="912785954">
    <w:abstractNumId w:val="20"/>
  </w:num>
  <w:num w:numId="21" w16cid:durableId="2076657307">
    <w:abstractNumId w:val="24"/>
  </w:num>
  <w:num w:numId="22" w16cid:durableId="1315141283">
    <w:abstractNumId w:val="29"/>
  </w:num>
  <w:num w:numId="23" w16cid:durableId="1557086387">
    <w:abstractNumId w:val="26"/>
  </w:num>
  <w:num w:numId="24" w16cid:durableId="1406217678">
    <w:abstractNumId w:val="16"/>
  </w:num>
  <w:num w:numId="25" w16cid:durableId="1162162007">
    <w:abstractNumId w:val="21"/>
  </w:num>
  <w:num w:numId="26" w16cid:durableId="784886114">
    <w:abstractNumId w:val="7"/>
  </w:num>
  <w:num w:numId="27" w16cid:durableId="1878352448">
    <w:abstractNumId w:val="26"/>
  </w:num>
  <w:num w:numId="28" w16cid:durableId="42946616">
    <w:abstractNumId w:val="22"/>
  </w:num>
  <w:num w:numId="29" w16cid:durableId="1637105927">
    <w:abstractNumId w:val="4"/>
  </w:num>
  <w:num w:numId="30" w16cid:durableId="1106775222">
    <w:abstractNumId w:val="18"/>
  </w:num>
  <w:num w:numId="31" w16cid:durableId="1038818793">
    <w:abstractNumId w:val="13"/>
  </w:num>
  <w:num w:numId="32" w16cid:durableId="153110384">
    <w:abstractNumId w:val="28"/>
  </w:num>
  <w:num w:numId="33" w16cid:durableId="1067725830">
    <w:abstractNumId w:val="11"/>
  </w:num>
  <w:num w:numId="34" w16cid:durableId="1345354346">
    <w:abstractNumId w:val="6"/>
  </w:num>
  <w:num w:numId="35" w16cid:durableId="1377664005">
    <w:abstractNumId w:val="3"/>
  </w:num>
  <w:num w:numId="36" w16cid:durableId="1383408160">
    <w:abstractNumId w:val="32"/>
  </w:num>
  <w:num w:numId="37" w16cid:durableId="1736662561">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E8B"/>
    <w:rsid w:val="00007F01"/>
    <w:rsid w:val="00011CBD"/>
    <w:rsid w:val="00047A97"/>
    <w:rsid w:val="000567C9"/>
    <w:rsid w:val="000708C5"/>
    <w:rsid w:val="00077B1D"/>
    <w:rsid w:val="00090527"/>
    <w:rsid w:val="000C55F7"/>
    <w:rsid w:val="000C72E9"/>
    <w:rsid w:val="000D409E"/>
    <w:rsid w:val="000D5C9F"/>
    <w:rsid w:val="000E7A22"/>
    <w:rsid w:val="000F03FE"/>
    <w:rsid w:val="00105F81"/>
    <w:rsid w:val="001136F9"/>
    <w:rsid w:val="00124DE5"/>
    <w:rsid w:val="00126F5D"/>
    <w:rsid w:val="00154C14"/>
    <w:rsid w:val="001579CC"/>
    <w:rsid w:val="00162685"/>
    <w:rsid w:val="0016768C"/>
    <w:rsid w:val="00194E2F"/>
    <w:rsid w:val="001A7BED"/>
    <w:rsid w:val="001B53F1"/>
    <w:rsid w:val="001B6735"/>
    <w:rsid w:val="001B7FFE"/>
    <w:rsid w:val="001C7953"/>
    <w:rsid w:val="001E6352"/>
    <w:rsid w:val="0020619E"/>
    <w:rsid w:val="00253E78"/>
    <w:rsid w:val="002818FC"/>
    <w:rsid w:val="002D1CD4"/>
    <w:rsid w:val="002D50E1"/>
    <w:rsid w:val="002E1F84"/>
    <w:rsid w:val="002E7AE9"/>
    <w:rsid w:val="002F6DAB"/>
    <w:rsid w:val="003054E9"/>
    <w:rsid w:val="0032444A"/>
    <w:rsid w:val="00347FCF"/>
    <w:rsid w:val="003632A7"/>
    <w:rsid w:val="0037009A"/>
    <w:rsid w:val="003755FC"/>
    <w:rsid w:val="003D6389"/>
    <w:rsid w:val="003F4BD0"/>
    <w:rsid w:val="00413327"/>
    <w:rsid w:val="0042050F"/>
    <w:rsid w:val="004305C4"/>
    <w:rsid w:val="004309C0"/>
    <w:rsid w:val="00445CFD"/>
    <w:rsid w:val="0044794E"/>
    <w:rsid w:val="00473D33"/>
    <w:rsid w:val="004841E3"/>
    <w:rsid w:val="00484EB1"/>
    <w:rsid w:val="0048573F"/>
    <w:rsid w:val="004B7D56"/>
    <w:rsid w:val="00526B7C"/>
    <w:rsid w:val="005617DF"/>
    <w:rsid w:val="00577C99"/>
    <w:rsid w:val="005A5E52"/>
    <w:rsid w:val="00613F53"/>
    <w:rsid w:val="00617CB9"/>
    <w:rsid w:val="00635015"/>
    <w:rsid w:val="00636D6E"/>
    <w:rsid w:val="00656914"/>
    <w:rsid w:val="00666F33"/>
    <w:rsid w:val="0069515E"/>
    <w:rsid w:val="006B54AC"/>
    <w:rsid w:val="006D59D4"/>
    <w:rsid w:val="006F1C7C"/>
    <w:rsid w:val="006F56F7"/>
    <w:rsid w:val="006F5D5C"/>
    <w:rsid w:val="00702A3B"/>
    <w:rsid w:val="00712E3E"/>
    <w:rsid w:val="00721E45"/>
    <w:rsid w:val="007275E3"/>
    <w:rsid w:val="00762C35"/>
    <w:rsid w:val="00791048"/>
    <w:rsid w:val="007B2490"/>
    <w:rsid w:val="007C764A"/>
    <w:rsid w:val="00811B13"/>
    <w:rsid w:val="00812184"/>
    <w:rsid w:val="00812723"/>
    <w:rsid w:val="00824993"/>
    <w:rsid w:val="0084426E"/>
    <w:rsid w:val="00855584"/>
    <w:rsid w:val="00855F2D"/>
    <w:rsid w:val="0085714A"/>
    <w:rsid w:val="00886E8B"/>
    <w:rsid w:val="008A2DF0"/>
    <w:rsid w:val="008B3257"/>
    <w:rsid w:val="008B445F"/>
    <w:rsid w:val="008D592C"/>
    <w:rsid w:val="008D6B04"/>
    <w:rsid w:val="008E301F"/>
    <w:rsid w:val="008E3261"/>
    <w:rsid w:val="009160DD"/>
    <w:rsid w:val="009242F3"/>
    <w:rsid w:val="00935ACB"/>
    <w:rsid w:val="00960C92"/>
    <w:rsid w:val="00972182"/>
    <w:rsid w:val="00977A9E"/>
    <w:rsid w:val="00991FA3"/>
    <w:rsid w:val="009B07DB"/>
    <w:rsid w:val="009C4621"/>
    <w:rsid w:val="009C745D"/>
    <w:rsid w:val="009D497D"/>
    <w:rsid w:val="009E1849"/>
    <w:rsid w:val="00A01309"/>
    <w:rsid w:val="00A01FF9"/>
    <w:rsid w:val="00A0617D"/>
    <w:rsid w:val="00A10328"/>
    <w:rsid w:val="00A10D8B"/>
    <w:rsid w:val="00A26FF2"/>
    <w:rsid w:val="00A4790C"/>
    <w:rsid w:val="00A567AD"/>
    <w:rsid w:val="00A729E7"/>
    <w:rsid w:val="00A81097"/>
    <w:rsid w:val="00A82C34"/>
    <w:rsid w:val="00AD262A"/>
    <w:rsid w:val="00AE3331"/>
    <w:rsid w:val="00B06B07"/>
    <w:rsid w:val="00B1683E"/>
    <w:rsid w:val="00B24C5E"/>
    <w:rsid w:val="00B5125E"/>
    <w:rsid w:val="00B62525"/>
    <w:rsid w:val="00B728D2"/>
    <w:rsid w:val="00B8125B"/>
    <w:rsid w:val="00BC4B37"/>
    <w:rsid w:val="00BD428B"/>
    <w:rsid w:val="00BD7C56"/>
    <w:rsid w:val="00BE32B1"/>
    <w:rsid w:val="00BF1155"/>
    <w:rsid w:val="00BF3B19"/>
    <w:rsid w:val="00C43C8D"/>
    <w:rsid w:val="00C62643"/>
    <w:rsid w:val="00C701CE"/>
    <w:rsid w:val="00C76795"/>
    <w:rsid w:val="00C83551"/>
    <w:rsid w:val="00CB3B08"/>
    <w:rsid w:val="00CC5A68"/>
    <w:rsid w:val="00CE54D9"/>
    <w:rsid w:val="00CF7049"/>
    <w:rsid w:val="00D02C00"/>
    <w:rsid w:val="00D33932"/>
    <w:rsid w:val="00D34B56"/>
    <w:rsid w:val="00D45947"/>
    <w:rsid w:val="00D61B1D"/>
    <w:rsid w:val="00DC51FA"/>
    <w:rsid w:val="00DF163F"/>
    <w:rsid w:val="00E520B9"/>
    <w:rsid w:val="00E6493D"/>
    <w:rsid w:val="00E66047"/>
    <w:rsid w:val="00E668B0"/>
    <w:rsid w:val="00E86396"/>
    <w:rsid w:val="00EE0D29"/>
    <w:rsid w:val="00EE3B78"/>
    <w:rsid w:val="00F27F0B"/>
    <w:rsid w:val="00F4665F"/>
    <w:rsid w:val="00F612F5"/>
    <w:rsid w:val="00F658F3"/>
    <w:rsid w:val="00F906E0"/>
    <w:rsid w:val="00FC273A"/>
    <w:rsid w:val="00FE3C71"/>
    <w:rsid w:val="00FF2F72"/>
    <w:rsid w:val="05088C94"/>
    <w:rsid w:val="056069DB"/>
    <w:rsid w:val="08A2BAAA"/>
    <w:rsid w:val="0A3E8B0B"/>
    <w:rsid w:val="0FE4A93E"/>
    <w:rsid w:val="1108B660"/>
    <w:rsid w:val="1452DB77"/>
    <w:rsid w:val="1CF5EC3F"/>
    <w:rsid w:val="2671FC12"/>
    <w:rsid w:val="28E899DA"/>
    <w:rsid w:val="2F57DB5E"/>
    <w:rsid w:val="31B1EC32"/>
    <w:rsid w:val="36855D55"/>
    <w:rsid w:val="3DE861CC"/>
    <w:rsid w:val="3EACC95D"/>
    <w:rsid w:val="41570A58"/>
    <w:rsid w:val="45B78AEB"/>
    <w:rsid w:val="47761BB5"/>
    <w:rsid w:val="508E18EA"/>
    <w:rsid w:val="52EE50DC"/>
    <w:rsid w:val="5A056CFD"/>
    <w:rsid w:val="5DE4E957"/>
    <w:rsid w:val="6292B20B"/>
    <w:rsid w:val="642E826C"/>
    <w:rsid w:val="64F62DE7"/>
    <w:rsid w:val="6A70EBED"/>
    <w:rsid w:val="6DA88CAF"/>
    <w:rsid w:val="6E35EC76"/>
    <w:rsid w:val="6EAC4346"/>
    <w:rsid w:val="716D8D38"/>
    <w:rsid w:val="7AF980B9"/>
    <w:rsid w:val="7BE71C8E"/>
    <w:rsid w:val="7E1A59A2"/>
    <w:rsid w:val="7ED62FF4"/>
    <w:rsid w:val="7FCEB8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3333"/>
  <w15:chartTrackingRefBased/>
  <w15:docId w15:val="{F1D6148D-B635-424A-AE5F-B43F693D9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5015"/>
    <w:pPr>
      <w:jc w:val="both"/>
    </w:pPr>
  </w:style>
  <w:style w:type="paragraph" w:styleId="Titre1">
    <w:name w:val="heading 1"/>
    <w:basedOn w:val="Normal"/>
    <w:next w:val="Normal"/>
    <w:link w:val="Titre1Car"/>
    <w:uiPriority w:val="9"/>
    <w:qFormat/>
    <w:rsid w:val="00977A9E"/>
    <w:pPr>
      <w:keepNext/>
      <w:keepLines/>
      <w:numPr>
        <w:numId w:val="1"/>
      </w:numPr>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Titre2">
    <w:name w:val="heading 2"/>
    <w:basedOn w:val="Normal"/>
    <w:next w:val="Normal"/>
    <w:link w:val="Titre2Car"/>
    <w:uiPriority w:val="9"/>
    <w:unhideWhenUsed/>
    <w:qFormat/>
    <w:rsid w:val="00977A9E"/>
    <w:pPr>
      <w:keepNext/>
      <w:keepLines/>
      <w:numPr>
        <w:ilvl w:val="1"/>
        <w:numId w:val="1"/>
      </w:numPr>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unhideWhenUsed/>
    <w:qFormat/>
    <w:rsid w:val="00977A9E"/>
    <w:pPr>
      <w:keepNext/>
      <w:keepLines/>
      <w:numPr>
        <w:ilvl w:val="2"/>
        <w:numId w:val="1"/>
      </w:numPr>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Titre4">
    <w:name w:val="heading 4"/>
    <w:basedOn w:val="Normal"/>
    <w:next w:val="Normal"/>
    <w:link w:val="Titre4Car"/>
    <w:uiPriority w:val="9"/>
    <w:semiHidden/>
    <w:unhideWhenUsed/>
    <w:qFormat/>
    <w:rsid w:val="00977A9E"/>
    <w:pPr>
      <w:keepNext/>
      <w:keepLines/>
      <w:numPr>
        <w:ilvl w:val="3"/>
        <w:numId w:val="1"/>
      </w:numPr>
      <w:spacing w:before="40" w:after="0"/>
      <w:outlineLvl w:val="3"/>
    </w:pPr>
    <w:rPr>
      <w:rFonts w:asciiTheme="majorHAnsi" w:eastAsiaTheme="majorEastAsia" w:hAnsiTheme="majorHAnsi" w:cstheme="majorBidi"/>
      <w:color w:val="2F5496" w:themeColor="accent1" w:themeShade="BF"/>
      <w:sz w:val="24"/>
      <w:szCs w:val="24"/>
    </w:rPr>
  </w:style>
  <w:style w:type="paragraph" w:styleId="Titre5">
    <w:name w:val="heading 5"/>
    <w:basedOn w:val="Normal"/>
    <w:next w:val="Normal"/>
    <w:link w:val="Titre5Car"/>
    <w:uiPriority w:val="9"/>
    <w:semiHidden/>
    <w:unhideWhenUsed/>
    <w:qFormat/>
    <w:rsid w:val="00977A9E"/>
    <w:pPr>
      <w:keepNext/>
      <w:keepLines/>
      <w:numPr>
        <w:ilvl w:val="4"/>
        <w:numId w:val="1"/>
      </w:numPr>
      <w:spacing w:before="40" w:after="0"/>
      <w:outlineLvl w:val="4"/>
    </w:pPr>
    <w:rPr>
      <w:rFonts w:asciiTheme="majorHAnsi" w:eastAsiaTheme="majorEastAsia" w:hAnsiTheme="majorHAnsi" w:cstheme="majorBidi"/>
      <w:caps/>
      <w:color w:val="2F5496" w:themeColor="accent1" w:themeShade="BF"/>
    </w:rPr>
  </w:style>
  <w:style w:type="paragraph" w:styleId="Titre6">
    <w:name w:val="heading 6"/>
    <w:basedOn w:val="Normal"/>
    <w:next w:val="Normal"/>
    <w:link w:val="Titre6Car"/>
    <w:uiPriority w:val="9"/>
    <w:semiHidden/>
    <w:unhideWhenUsed/>
    <w:qFormat/>
    <w:rsid w:val="00977A9E"/>
    <w:pPr>
      <w:keepNext/>
      <w:keepLines/>
      <w:numPr>
        <w:ilvl w:val="5"/>
        <w:numId w:val="1"/>
      </w:numPr>
      <w:spacing w:before="40" w:after="0"/>
      <w:outlineLvl w:val="5"/>
    </w:pPr>
    <w:rPr>
      <w:rFonts w:asciiTheme="majorHAnsi" w:eastAsiaTheme="majorEastAsia" w:hAnsiTheme="majorHAnsi" w:cstheme="majorBidi"/>
      <w:i/>
      <w:iCs/>
      <w:caps/>
      <w:color w:val="1F3864" w:themeColor="accent1" w:themeShade="80"/>
    </w:rPr>
  </w:style>
  <w:style w:type="paragraph" w:styleId="Titre7">
    <w:name w:val="heading 7"/>
    <w:basedOn w:val="Normal"/>
    <w:next w:val="Normal"/>
    <w:link w:val="Titre7Car"/>
    <w:uiPriority w:val="9"/>
    <w:semiHidden/>
    <w:unhideWhenUsed/>
    <w:qFormat/>
    <w:rsid w:val="00977A9E"/>
    <w:pPr>
      <w:keepNext/>
      <w:keepLines/>
      <w:numPr>
        <w:ilvl w:val="6"/>
        <w:numId w:val="1"/>
      </w:numPr>
      <w:spacing w:before="40" w:after="0"/>
      <w:outlineLvl w:val="6"/>
    </w:pPr>
    <w:rPr>
      <w:rFonts w:asciiTheme="majorHAnsi" w:eastAsiaTheme="majorEastAsia" w:hAnsiTheme="majorHAnsi" w:cstheme="majorBidi"/>
      <w:b/>
      <w:bCs/>
      <w:color w:val="1F3864" w:themeColor="accent1" w:themeShade="80"/>
    </w:rPr>
  </w:style>
  <w:style w:type="paragraph" w:styleId="Titre8">
    <w:name w:val="heading 8"/>
    <w:basedOn w:val="Normal"/>
    <w:next w:val="Normal"/>
    <w:link w:val="Titre8Car"/>
    <w:uiPriority w:val="9"/>
    <w:semiHidden/>
    <w:unhideWhenUsed/>
    <w:qFormat/>
    <w:rsid w:val="00977A9E"/>
    <w:pPr>
      <w:keepNext/>
      <w:keepLines/>
      <w:numPr>
        <w:ilvl w:val="7"/>
        <w:numId w:val="1"/>
      </w:numPr>
      <w:spacing w:before="40" w:after="0"/>
      <w:outlineLvl w:val="7"/>
    </w:pPr>
    <w:rPr>
      <w:rFonts w:asciiTheme="majorHAnsi" w:eastAsiaTheme="majorEastAsia" w:hAnsiTheme="majorHAnsi" w:cstheme="majorBidi"/>
      <w:b/>
      <w:bCs/>
      <w:i/>
      <w:iCs/>
      <w:color w:val="1F3864" w:themeColor="accent1" w:themeShade="80"/>
    </w:rPr>
  </w:style>
  <w:style w:type="paragraph" w:styleId="Titre9">
    <w:name w:val="heading 9"/>
    <w:basedOn w:val="Normal"/>
    <w:next w:val="Normal"/>
    <w:link w:val="Titre9Car"/>
    <w:uiPriority w:val="9"/>
    <w:semiHidden/>
    <w:unhideWhenUsed/>
    <w:qFormat/>
    <w:rsid w:val="00977A9E"/>
    <w:pPr>
      <w:keepNext/>
      <w:keepLines/>
      <w:numPr>
        <w:ilvl w:val="8"/>
        <w:numId w:val="1"/>
      </w:numPr>
      <w:spacing w:before="40" w:after="0"/>
      <w:outlineLvl w:val="8"/>
    </w:pPr>
    <w:rPr>
      <w:rFonts w:asciiTheme="majorHAnsi" w:eastAsiaTheme="majorEastAsia" w:hAnsiTheme="majorHAnsi" w:cstheme="majorBidi"/>
      <w:i/>
      <w:iCs/>
      <w:color w:val="1F3864" w:themeColor="accent1" w:themeShade="8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86E8B"/>
    <w:pPr>
      <w:tabs>
        <w:tab w:val="center" w:pos="4536"/>
        <w:tab w:val="right" w:pos="9072"/>
      </w:tabs>
      <w:spacing w:after="0" w:line="240" w:lineRule="auto"/>
    </w:pPr>
  </w:style>
  <w:style w:type="character" w:customStyle="1" w:styleId="En-tteCar">
    <w:name w:val="En-tête Car"/>
    <w:basedOn w:val="Policepardfaut"/>
    <w:link w:val="En-tte"/>
    <w:uiPriority w:val="99"/>
    <w:rsid w:val="00886E8B"/>
  </w:style>
  <w:style w:type="paragraph" w:styleId="Pieddepage">
    <w:name w:val="footer"/>
    <w:basedOn w:val="Normal"/>
    <w:link w:val="PieddepageCar"/>
    <w:uiPriority w:val="99"/>
    <w:unhideWhenUsed/>
    <w:rsid w:val="00886E8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86E8B"/>
  </w:style>
  <w:style w:type="character" w:customStyle="1" w:styleId="Titre1Car">
    <w:name w:val="Titre 1 Car"/>
    <w:basedOn w:val="Policepardfaut"/>
    <w:link w:val="Titre1"/>
    <w:uiPriority w:val="9"/>
    <w:rsid w:val="00977A9E"/>
    <w:rPr>
      <w:rFonts w:asciiTheme="majorHAnsi" w:eastAsiaTheme="majorEastAsia" w:hAnsiTheme="majorHAnsi" w:cstheme="majorBidi"/>
      <w:color w:val="1F3864" w:themeColor="accent1" w:themeShade="80"/>
      <w:sz w:val="36"/>
      <w:szCs w:val="36"/>
    </w:rPr>
  </w:style>
  <w:style w:type="paragraph" w:styleId="En-ttedetabledesmatires">
    <w:name w:val="TOC Heading"/>
    <w:basedOn w:val="Titre1"/>
    <w:next w:val="Normal"/>
    <w:uiPriority w:val="39"/>
    <w:unhideWhenUsed/>
    <w:qFormat/>
    <w:rsid w:val="00977A9E"/>
    <w:pPr>
      <w:outlineLvl w:val="9"/>
    </w:pPr>
  </w:style>
  <w:style w:type="character" w:customStyle="1" w:styleId="Titre2Car">
    <w:name w:val="Titre 2 Car"/>
    <w:basedOn w:val="Policepardfaut"/>
    <w:link w:val="Titre2"/>
    <w:uiPriority w:val="9"/>
    <w:rsid w:val="00977A9E"/>
    <w:rPr>
      <w:rFonts w:asciiTheme="majorHAnsi" w:eastAsiaTheme="majorEastAsia" w:hAnsiTheme="majorHAnsi" w:cstheme="majorBidi"/>
      <w:color w:val="2F5496" w:themeColor="accent1" w:themeShade="BF"/>
      <w:sz w:val="32"/>
      <w:szCs w:val="32"/>
    </w:rPr>
  </w:style>
  <w:style w:type="character" w:customStyle="1" w:styleId="Titre3Car">
    <w:name w:val="Titre 3 Car"/>
    <w:basedOn w:val="Policepardfaut"/>
    <w:link w:val="Titre3"/>
    <w:uiPriority w:val="9"/>
    <w:rsid w:val="00977A9E"/>
    <w:rPr>
      <w:rFonts w:asciiTheme="majorHAnsi" w:eastAsiaTheme="majorEastAsia" w:hAnsiTheme="majorHAnsi" w:cstheme="majorBidi"/>
      <w:color w:val="2F5496" w:themeColor="accent1" w:themeShade="BF"/>
      <w:sz w:val="28"/>
      <w:szCs w:val="28"/>
    </w:rPr>
  </w:style>
  <w:style w:type="character" w:customStyle="1" w:styleId="Titre4Car">
    <w:name w:val="Titre 4 Car"/>
    <w:basedOn w:val="Policepardfaut"/>
    <w:link w:val="Titre4"/>
    <w:uiPriority w:val="9"/>
    <w:semiHidden/>
    <w:rsid w:val="00977A9E"/>
    <w:rPr>
      <w:rFonts w:asciiTheme="majorHAnsi" w:eastAsiaTheme="majorEastAsia" w:hAnsiTheme="majorHAnsi" w:cstheme="majorBidi"/>
      <w:color w:val="2F5496" w:themeColor="accent1" w:themeShade="BF"/>
      <w:sz w:val="24"/>
      <w:szCs w:val="24"/>
    </w:rPr>
  </w:style>
  <w:style w:type="character" w:customStyle="1" w:styleId="Titre5Car">
    <w:name w:val="Titre 5 Car"/>
    <w:basedOn w:val="Policepardfaut"/>
    <w:link w:val="Titre5"/>
    <w:uiPriority w:val="9"/>
    <w:semiHidden/>
    <w:rsid w:val="00977A9E"/>
    <w:rPr>
      <w:rFonts w:asciiTheme="majorHAnsi" w:eastAsiaTheme="majorEastAsia" w:hAnsiTheme="majorHAnsi" w:cstheme="majorBidi"/>
      <w:caps/>
      <w:color w:val="2F5496" w:themeColor="accent1" w:themeShade="BF"/>
    </w:rPr>
  </w:style>
  <w:style w:type="character" w:customStyle="1" w:styleId="Titre6Car">
    <w:name w:val="Titre 6 Car"/>
    <w:basedOn w:val="Policepardfaut"/>
    <w:link w:val="Titre6"/>
    <w:uiPriority w:val="9"/>
    <w:semiHidden/>
    <w:rsid w:val="00977A9E"/>
    <w:rPr>
      <w:rFonts w:asciiTheme="majorHAnsi" w:eastAsiaTheme="majorEastAsia" w:hAnsiTheme="majorHAnsi" w:cstheme="majorBidi"/>
      <w:i/>
      <w:iCs/>
      <w:caps/>
      <w:color w:val="1F3864" w:themeColor="accent1" w:themeShade="80"/>
    </w:rPr>
  </w:style>
  <w:style w:type="character" w:customStyle="1" w:styleId="Titre7Car">
    <w:name w:val="Titre 7 Car"/>
    <w:basedOn w:val="Policepardfaut"/>
    <w:link w:val="Titre7"/>
    <w:uiPriority w:val="9"/>
    <w:semiHidden/>
    <w:rsid w:val="00977A9E"/>
    <w:rPr>
      <w:rFonts w:asciiTheme="majorHAnsi" w:eastAsiaTheme="majorEastAsia" w:hAnsiTheme="majorHAnsi" w:cstheme="majorBidi"/>
      <w:b/>
      <w:bCs/>
      <w:color w:val="1F3864" w:themeColor="accent1" w:themeShade="80"/>
    </w:rPr>
  </w:style>
  <w:style w:type="character" w:customStyle="1" w:styleId="Titre8Car">
    <w:name w:val="Titre 8 Car"/>
    <w:basedOn w:val="Policepardfaut"/>
    <w:link w:val="Titre8"/>
    <w:uiPriority w:val="9"/>
    <w:semiHidden/>
    <w:rsid w:val="00977A9E"/>
    <w:rPr>
      <w:rFonts w:asciiTheme="majorHAnsi" w:eastAsiaTheme="majorEastAsia" w:hAnsiTheme="majorHAnsi" w:cstheme="majorBidi"/>
      <w:b/>
      <w:bCs/>
      <w:i/>
      <w:iCs/>
      <w:color w:val="1F3864" w:themeColor="accent1" w:themeShade="80"/>
    </w:rPr>
  </w:style>
  <w:style w:type="character" w:customStyle="1" w:styleId="Titre9Car">
    <w:name w:val="Titre 9 Car"/>
    <w:basedOn w:val="Policepardfaut"/>
    <w:link w:val="Titre9"/>
    <w:uiPriority w:val="9"/>
    <w:semiHidden/>
    <w:rsid w:val="00977A9E"/>
    <w:rPr>
      <w:rFonts w:asciiTheme="majorHAnsi" w:eastAsiaTheme="majorEastAsia" w:hAnsiTheme="majorHAnsi" w:cstheme="majorBidi"/>
      <w:i/>
      <w:iCs/>
      <w:color w:val="1F3864" w:themeColor="accent1" w:themeShade="80"/>
    </w:rPr>
  </w:style>
  <w:style w:type="paragraph" w:styleId="Lgende">
    <w:name w:val="caption"/>
    <w:basedOn w:val="Normal"/>
    <w:next w:val="Normal"/>
    <w:uiPriority w:val="35"/>
    <w:semiHidden/>
    <w:unhideWhenUsed/>
    <w:qFormat/>
    <w:rsid w:val="00977A9E"/>
    <w:pPr>
      <w:spacing w:line="240" w:lineRule="auto"/>
    </w:pPr>
    <w:rPr>
      <w:b/>
      <w:bCs/>
      <w:smallCaps/>
      <w:color w:val="44546A" w:themeColor="text2"/>
    </w:rPr>
  </w:style>
  <w:style w:type="paragraph" w:styleId="Titre">
    <w:name w:val="Title"/>
    <w:basedOn w:val="Normal"/>
    <w:next w:val="Normal"/>
    <w:link w:val="TitreCar"/>
    <w:uiPriority w:val="10"/>
    <w:qFormat/>
    <w:rsid w:val="00977A9E"/>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reCar">
    <w:name w:val="Titre Car"/>
    <w:basedOn w:val="Policepardfaut"/>
    <w:link w:val="Titre"/>
    <w:uiPriority w:val="10"/>
    <w:rsid w:val="00977A9E"/>
    <w:rPr>
      <w:rFonts w:asciiTheme="majorHAnsi" w:eastAsiaTheme="majorEastAsia" w:hAnsiTheme="majorHAnsi" w:cstheme="majorBidi"/>
      <w:caps/>
      <w:color w:val="44546A" w:themeColor="text2"/>
      <w:spacing w:val="-15"/>
      <w:sz w:val="72"/>
      <w:szCs w:val="72"/>
    </w:rPr>
  </w:style>
  <w:style w:type="paragraph" w:styleId="Sous-titre">
    <w:name w:val="Subtitle"/>
    <w:basedOn w:val="Normal"/>
    <w:next w:val="Normal"/>
    <w:link w:val="Sous-titreCar"/>
    <w:uiPriority w:val="11"/>
    <w:qFormat/>
    <w:rsid w:val="00977A9E"/>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ous-titreCar">
    <w:name w:val="Sous-titre Car"/>
    <w:basedOn w:val="Policepardfaut"/>
    <w:link w:val="Sous-titre"/>
    <w:uiPriority w:val="11"/>
    <w:rsid w:val="00977A9E"/>
    <w:rPr>
      <w:rFonts w:asciiTheme="majorHAnsi" w:eastAsiaTheme="majorEastAsia" w:hAnsiTheme="majorHAnsi" w:cstheme="majorBidi"/>
      <w:color w:val="4472C4" w:themeColor="accent1"/>
      <w:sz w:val="28"/>
      <w:szCs w:val="28"/>
    </w:rPr>
  </w:style>
  <w:style w:type="character" w:styleId="lev">
    <w:name w:val="Strong"/>
    <w:basedOn w:val="Policepardfaut"/>
    <w:uiPriority w:val="22"/>
    <w:qFormat/>
    <w:rsid w:val="00977A9E"/>
    <w:rPr>
      <w:b/>
      <w:bCs/>
    </w:rPr>
  </w:style>
  <w:style w:type="character" w:styleId="Accentuation">
    <w:name w:val="Emphasis"/>
    <w:basedOn w:val="Policepardfaut"/>
    <w:uiPriority w:val="20"/>
    <w:qFormat/>
    <w:rsid w:val="00977A9E"/>
    <w:rPr>
      <w:i/>
      <w:iCs/>
    </w:rPr>
  </w:style>
  <w:style w:type="paragraph" w:styleId="Sansinterligne">
    <w:name w:val="No Spacing"/>
    <w:uiPriority w:val="1"/>
    <w:qFormat/>
    <w:rsid w:val="00977A9E"/>
    <w:pPr>
      <w:spacing w:after="0" w:line="240" w:lineRule="auto"/>
    </w:pPr>
  </w:style>
  <w:style w:type="paragraph" w:styleId="Citation">
    <w:name w:val="Quote"/>
    <w:basedOn w:val="Normal"/>
    <w:next w:val="Normal"/>
    <w:link w:val="CitationCar"/>
    <w:uiPriority w:val="29"/>
    <w:qFormat/>
    <w:rsid w:val="00977A9E"/>
    <w:pPr>
      <w:spacing w:before="120" w:after="120"/>
      <w:ind w:left="720"/>
    </w:pPr>
    <w:rPr>
      <w:color w:val="44546A" w:themeColor="text2"/>
      <w:sz w:val="24"/>
      <w:szCs w:val="24"/>
    </w:rPr>
  </w:style>
  <w:style w:type="character" w:customStyle="1" w:styleId="CitationCar">
    <w:name w:val="Citation Car"/>
    <w:basedOn w:val="Policepardfaut"/>
    <w:link w:val="Citation"/>
    <w:uiPriority w:val="29"/>
    <w:rsid w:val="00977A9E"/>
    <w:rPr>
      <w:color w:val="44546A" w:themeColor="text2"/>
      <w:sz w:val="24"/>
      <w:szCs w:val="24"/>
    </w:rPr>
  </w:style>
  <w:style w:type="paragraph" w:styleId="Citationintense">
    <w:name w:val="Intense Quote"/>
    <w:basedOn w:val="Normal"/>
    <w:next w:val="Normal"/>
    <w:link w:val="CitationintenseCar"/>
    <w:uiPriority w:val="30"/>
    <w:qFormat/>
    <w:rsid w:val="00977A9E"/>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CitationintenseCar">
    <w:name w:val="Citation intense Car"/>
    <w:basedOn w:val="Policepardfaut"/>
    <w:link w:val="Citationintense"/>
    <w:uiPriority w:val="30"/>
    <w:rsid w:val="00977A9E"/>
    <w:rPr>
      <w:rFonts w:asciiTheme="majorHAnsi" w:eastAsiaTheme="majorEastAsia" w:hAnsiTheme="majorHAnsi" w:cstheme="majorBidi"/>
      <w:color w:val="44546A" w:themeColor="text2"/>
      <w:spacing w:val="-6"/>
      <w:sz w:val="32"/>
      <w:szCs w:val="32"/>
    </w:rPr>
  </w:style>
  <w:style w:type="character" w:styleId="Accentuationlgre">
    <w:name w:val="Subtle Emphasis"/>
    <w:basedOn w:val="Policepardfaut"/>
    <w:uiPriority w:val="19"/>
    <w:qFormat/>
    <w:rsid w:val="00977A9E"/>
    <w:rPr>
      <w:i/>
      <w:iCs/>
      <w:color w:val="595959" w:themeColor="text1" w:themeTint="A6"/>
    </w:rPr>
  </w:style>
  <w:style w:type="character" w:styleId="Accentuationintense">
    <w:name w:val="Intense Emphasis"/>
    <w:basedOn w:val="Policepardfaut"/>
    <w:uiPriority w:val="21"/>
    <w:qFormat/>
    <w:rsid w:val="00977A9E"/>
    <w:rPr>
      <w:b/>
      <w:bCs/>
      <w:i/>
      <w:iCs/>
    </w:rPr>
  </w:style>
  <w:style w:type="character" w:styleId="Rfrencelgre">
    <w:name w:val="Subtle Reference"/>
    <w:basedOn w:val="Policepardfaut"/>
    <w:uiPriority w:val="31"/>
    <w:qFormat/>
    <w:rsid w:val="00977A9E"/>
    <w:rPr>
      <w:smallCaps/>
      <w:color w:val="595959" w:themeColor="text1" w:themeTint="A6"/>
      <w:u w:val="none" w:color="7F7F7F" w:themeColor="text1" w:themeTint="80"/>
      <w:bdr w:val="none" w:sz="0" w:space="0" w:color="auto"/>
    </w:rPr>
  </w:style>
  <w:style w:type="character" w:styleId="Rfrenceintense">
    <w:name w:val="Intense Reference"/>
    <w:basedOn w:val="Policepardfaut"/>
    <w:uiPriority w:val="32"/>
    <w:qFormat/>
    <w:rsid w:val="00977A9E"/>
    <w:rPr>
      <w:b/>
      <w:bCs/>
      <w:smallCaps/>
      <w:color w:val="44546A" w:themeColor="text2"/>
      <w:u w:val="single"/>
    </w:rPr>
  </w:style>
  <w:style w:type="character" w:styleId="Titredulivre">
    <w:name w:val="Book Title"/>
    <w:basedOn w:val="Policepardfaut"/>
    <w:uiPriority w:val="33"/>
    <w:qFormat/>
    <w:rsid w:val="00977A9E"/>
    <w:rPr>
      <w:b/>
      <w:bCs/>
      <w:smallCaps/>
      <w:spacing w:val="10"/>
    </w:rPr>
  </w:style>
  <w:style w:type="paragraph" w:styleId="Paragraphedeliste">
    <w:name w:val="List Paragraph"/>
    <w:basedOn w:val="Normal"/>
    <w:uiPriority w:val="34"/>
    <w:qFormat/>
    <w:rsid w:val="00855584"/>
    <w:pPr>
      <w:ind w:left="720"/>
      <w:contextualSpacing/>
    </w:pPr>
  </w:style>
  <w:style w:type="paragraph" w:styleId="TM1">
    <w:name w:val="toc 1"/>
    <w:basedOn w:val="Normal"/>
    <w:next w:val="Normal"/>
    <w:autoRedefine/>
    <w:uiPriority w:val="39"/>
    <w:unhideWhenUsed/>
    <w:rsid w:val="0016768C"/>
    <w:pPr>
      <w:spacing w:after="100"/>
    </w:pPr>
  </w:style>
  <w:style w:type="paragraph" w:styleId="TM2">
    <w:name w:val="toc 2"/>
    <w:basedOn w:val="Normal"/>
    <w:next w:val="Normal"/>
    <w:autoRedefine/>
    <w:uiPriority w:val="39"/>
    <w:unhideWhenUsed/>
    <w:rsid w:val="0016768C"/>
    <w:pPr>
      <w:spacing w:after="100"/>
      <w:ind w:left="220"/>
    </w:pPr>
  </w:style>
  <w:style w:type="character" w:styleId="Lienhypertexte">
    <w:name w:val="Hyperlink"/>
    <w:basedOn w:val="Policepardfaut"/>
    <w:uiPriority w:val="99"/>
    <w:unhideWhenUsed/>
    <w:rsid w:val="0016768C"/>
    <w:rPr>
      <w:color w:val="0563C1" w:themeColor="hyperlink"/>
      <w:u w:val="single"/>
    </w:rPr>
  </w:style>
  <w:style w:type="character" w:styleId="Mentionnonrsolue">
    <w:name w:val="Unresolved Mention"/>
    <w:basedOn w:val="Policepardfaut"/>
    <w:uiPriority w:val="99"/>
    <w:semiHidden/>
    <w:unhideWhenUsed/>
    <w:rsid w:val="00B1683E"/>
    <w:rPr>
      <w:color w:val="605E5C"/>
      <w:shd w:val="clear" w:color="auto" w:fill="E1DFDD"/>
    </w:rPr>
  </w:style>
  <w:style w:type="paragraph" w:styleId="Textedebulles">
    <w:name w:val="Balloon Text"/>
    <w:basedOn w:val="Normal"/>
    <w:link w:val="TextedebullesCar"/>
    <w:uiPriority w:val="99"/>
    <w:semiHidden/>
    <w:unhideWhenUsed/>
    <w:rsid w:val="00991FA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91F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69151">
      <w:bodyDiv w:val="1"/>
      <w:marLeft w:val="0"/>
      <w:marRight w:val="0"/>
      <w:marTop w:val="0"/>
      <w:marBottom w:val="0"/>
      <w:divBdr>
        <w:top w:val="none" w:sz="0" w:space="0" w:color="auto"/>
        <w:left w:val="none" w:sz="0" w:space="0" w:color="auto"/>
        <w:bottom w:val="none" w:sz="0" w:space="0" w:color="auto"/>
        <w:right w:val="none" w:sz="0" w:space="0" w:color="auto"/>
      </w:divBdr>
    </w:div>
    <w:div w:id="275645463">
      <w:bodyDiv w:val="1"/>
      <w:marLeft w:val="0"/>
      <w:marRight w:val="0"/>
      <w:marTop w:val="0"/>
      <w:marBottom w:val="0"/>
      <w:divBdr>
        <w:top w:val="none" w:sz="0" w:space="0" w:color="auto"/>
        <w:left w:val="none" w:sz="0" w:space="0" w:color="auto"/>
        <w:bottom w:val="none" w:sz="0" w:space="0" w:color="auto"/>
        <w:right w:val="none" w:sz="0" w:space="0" w:color="auto"/>
      </w:divBdr>
      <w:divsChild>
        <w:div w:id="591856386">
          <w:marLeft w:val="446"/>
          <w:marRight w:val="0"/>
          <w:marTop w:val="0"/>
          <w:marBottom w:val="240"/>
          <w:divBdr>
            <w:top w:val="none" w:sz="0" w:space="0" w:color="auto"/>
            <w:left w:val="none" w:sz="0" w:space="0" w:color="auto"/>
            <w:bottom w:val="none" w:sz="0" w:space="0" w:color="auto"/>
            <w:right w:val="none" w:sz="0" w:space="0" w:color="auto"/>
          </w:divBdr>
        </w:div>
        <w:div w:id="866068910">
          <w:marLeft w:val="446"/>
          <w:marRight w:val="0"/>
          <w:marTop w:val="0"/>
          <w:marBottom w:val="240"/>
          <w:divBdr>
            <w:top w:val="none" w:sz="0" w:space="0" w:color="auto"/>
            <w:left w:val="none" w:sz="0" w:space="0" w:color="auto"/>
            <w:bottom w:val="none" w:sz="0" w:space="0" w:color="auto"/>
            <w:right w:val="none" w:sz="0" w:space="0" w:color="auto"/>
          </w:divBdr>
        </w:div>
        <w:div w:id="661154040">
          <w:marLeft w:val="446"/>
          <w:marRight w:val="0"/>
          <w:marTop w:val="0"/>
          <w:marBottom w:val="240"/>
          <w:divBdr>
            <w:top w:val="none" w:sz="0" w:space="0" w:color="auto"/>
            <w:left w:val="none" w:sz="0" w:space="0" w:color="auto"/>
            <w:bottom w:val="none" w:sz="0" w:space="0" w:color="auto"/>
            <w:right w:val="none" w:sz="0" w:space="0" w:color="auto"/>
          </w:divBdr>
        </w:div>
        <w:div w:id="1220089027">
          <w:marLeft w:val="446"/>
          <w:marRight w:val="0"/>
          <w:marTop w:val="0"/>
          <w:marBottom w:val="240"/>
          <w:divBdr>
            <w:top w:val="none" w:sz="0" w:space="0" w:color="auto"/>
            <w:left w:val="none" w:sz="0" w:space="0" w:color="auto"/>
            <w:bottom w:val="none" w:sz="0" w:space="0" w:color="auto"/>
            <w:right w:val="none" w:sz="0" w:space="0" w:color="auto"/>
          </w:divBdr>
        </w:div>
        <w:div w:id="1450010341">
          <w:marLeft w:val="446"/>
          <w:marRight w:val="0"/>
          <w:marTop w:val="0"/>
          <w:marBottom w:val="120"/>
          <w:divBdr>
            <w:top w:val="none" w:sz="0" w:space="0" w:color="auto"/>
            <w:left w:val="none" w:sz="0" w:space="0" w:color="auto"/>
            <w:bottom w:val="none" w:sz="0" w:space="0" w:color="auto"/>
            <w:right w:val="none" w:sz="0" w:space="0" w:color="auto"/>
          </w:divBdr>
        </w:div>
      </w:divsChild>
    </w:div>
    <w:div w:id="900792442">
      <w:bodyDiv w:val="1"/>
      <w:marLeft w:val="0"/>
      <w:marRight w:val="0"/>
      <w:marTop w:val="0"/>
      <w:marBottom w:val="0"/>
      <w:divBdr>
        <w:top w:val="none" w:sz="0" w:space="0" w:color="auto"/>
        <w:left w:val="none" w:sz="0" w:space="0" w:color="auto"/>
        <w:bottom w:val="none" w:sz="0" w:space="0" w:color="auto"/>
        <w:right w:val="none" w:sz="0" w:space="0" w:color="auto"/>
      </w:divBdr>
    </w:div>
    <w:div w:id="1106314102">
      <w:bodyDiv w:val="1"/>
      <w:marLeft w:val="0"/>
      <w:marRight w:val="0"/>
      <w:marTop w:val="0"/>
      <w:marBottom w:val="0"/>
      <w:divBdr>
        <w:top w:val="none" w:sz="0" w:space="0" w:color="auto"/>
        <w:left w:val="none" w:sz="0" w:space="0" w:color="auto"/>
        <w:bottom w:val="none" w:sz="0" w:space="0" w:color="auto"/>
        <w:right w:val="none" w:sz="0" w:space="0" w:color="auto"/>
      </w:divBdr>
    </w:div>
    <w:div w:id="1295865891">
      <w:bodyDiv w:val="1"/>
      <w:marLeft w:val="0"/>
      <w:marRight w:val="0"/>
      <w:marTop w:val="0"/>
      <w:marBottom w:val="0"/>
      <w:divBdr>
        <w:top w:val="none" w:sz="0" w:space="0" w:color="auto"/>
        <w:left w:val="none" w:sz="0" w:space="0" w:color="auto"/>
        <w:bottom w:val="none" w:sz="0" w:space="0" w:color="auto"/>
        <w:right w:val="none" w:sz="0" w:space="0" w:color="auto"/>
      </w:divBdr>
    </w:div>
    <w:div w:id="1468279664">
      <w:bodyDiv w:val="1"/>
      <w:marLeft w:val="0"/>
      <w:marRight w:val="0"/>
      <w:marTop w:val="0"/>
      <w:marBottom w:val="0"/>
      <w:divBdr>
        <w:top w:val="none" w:sz="0" w:space="0" w:color="auto"/>
        <w:left w:val="none" w:sz="0" w:space="0" w:color="auto"/>
        <w:bottom w:val="none" w:sz="0" w:space="0" w:color="auto"/>
        <w:right w:val="none" w:sz="0" w:space="0" w:color="auto"/>
      </w:divBdr>
    </w:div>
    <w:div w:id="1578632257">
      <w:bodyDiv w:val="1"/>
      <w:marLeft w:val="0"/>
      <w:marRight w:val="0"/>
      <w:marTop w:val="0"/>
      <w:marBottom w:val="0"/>
      <w:divBdr>
        <w:top w:val="none" w:sz="0" w:space="0" w:color="auto"/>
        <w:left w:val="none" w:sz="0" w:space="0" w:color="auto"/>
        <w:bottom w:val="none" w:sz="0" w:space="0" w:color="auto"/>
        <w:right w:val="none" w:sz="0" w:space="0" w:color="auto"/>
      </w:divBdr>
      <w:divsChild>
        <w:div w:id="1469782347">
          <w:marLeft w:val="547"/>
          <w:marRight w:val="0"/>
          <w:marTop w:val="0"/>
          <w:marBottom w:val="360"/>
          <w:divBdr>
            <w:top w:val="none" w:sz="0" w:space="0" w:color="auto"/>
            <w:left w:val="none" w:sz="0" w:space="0" w:color="auto"/>
            <w:bottom w:val="none" w:sz="0" w:space="0" w:color="auto"/>
            <w:right w:val="none" w:sz="0" w:space="0" w:color="auto"/>
          </w:divBdr>
        </w:div>
        <w:div w:id="1232929293">
          <w:marLeft w:val="547"/>
          <w:marRight w:val="0"/>
          <w:marTop w:val="0"/>
          <w:marBottom w:val="360"/>
          <w:divBdr>
            <w:top w:val="none" w:sz="0" w:space="0" w:color="auto"/>
            <w:left w:val="none" w:sz="0" w:space="0" w:color="auto"/>
            <w:bottom w:val="none" w:sz="0" w:space="0" w:color="auto"/>
            <w:right w:val="none" w:sz="0" w:space="0" w:color="auto"/>
          </w:divBdr>
        </w:div>
        <w:div w:id="868950423">
          <w:marLeft w:val="547"/>
          <w:marRight w:val="0"/>
          <w:marTop w:val="0"/>
          <w:marBottom w:val="360"/>
          <w:divBdr>
            <w:top w:val="none" w:sz="0" w:space="0" w:color="auto"/>
            <w:left w:val="none" w:sz="0" w:space="0" w:color="auto"/>
            <w:bottom w:val="none" w:sz="0" w:space="0" w:color="auto"/>
            <w:right w:val="none" w:sz="0" w:space="0" w:color="auto"/>
          </w:divBdr>
        </w:div>
        <w:div w:id="2001889283">
          <w:marLeft w:val="547"/>
          <w:marRight w:val="0"/>
          <w:marTop w:val="0"/>
          <w:marBottom w:val="360"/>
          <w:divBdr>
            <w:top w:val="none" w:sz="0" w:space="0" w:color="auto"/>
            <w:left w:val="none" w:sz="0" w:space="0" w:color="auto"/>
            <w:bottom w:val="none" w:sz="0" w:space="0" w:color="auto"/>
            <w:right w:val="none" w:sz="0" w:space="0" w:color="auto"/>
          </w:divBdr>
        </w:div>
        <w:div w:id="1785224426">
          <w:marLeft w:val="547"/>
          <w:marRight w:val="0"/>
          <w:marTop w:val="0"/>
          <w:marBottom w:val="360"/>
          <w:divBdr>
            <w:top w:val="none" w:sz="0" w:space="0" w:color="auto"/>
            <w:left w:val="none" w:sz="0" w:space="0" w:color="auto"/>
            <w:bottom w:val="none" w:sz="0" w:space="0" w:color="auto"/>
            <w:right w:val="none" w:sz="0" w:space="0" w:color="auto"/>
          </w:divBdr>
        </w:div>
        <w:div w:id="876814506">
          <w:marLeft w:val="547"/>
          <w:marRight w:val="0"/>
          <w:marTop w:val="0"/>
          <w:marBottom w:val="360"/>
          <w:divBdr>
            <w:top w:val="none" w:sz="0" w:space="0" w:color="auto"/>
            <w:left w:val="none" w:sz="0" w:space="0" w:color="auto"/>
            <w:bottom w:val="none" w:sz="0" w:space="0" w:color="auto"/>
            <w:right w:val="none" w:sz="0" w:space="0" w:color="auto"/>
          </w:divBdr>
        </w:div>
        <w:div w:id="573008128">
          <w:marLeft w:val="547"/>
          <w:marRight w:val="0"/>
          <w:marTop w:val="0"/>
          <w:marBottom w:val="240"/>
          <w:divBdr>
            <w:top w:val="none" w:sz="0" w:space="0" w:color="auto"/>
            <w:left w:val="none" w:sz="0" w:space="0" w:color="auto"/>
            <w:bottom w:val="none" w:sz="0" w:space="0" w:color="auto"/>
            <w:right w:val="none" w:sz="0" w:space="0" w:color="auto"/>
          </w:divBdr>
        </w:div>
      </w:divsChild>
    </w:div>
    <w:div w:id="1583568759">
      <w:bodyDiv w:val="1"/>
      <w:marLeft w:val="0"/>
      <w:marRight w:val="0"/>
      <w:marTop w:val="0"/>
      <w:marBottom w:val="0"/>
      <w:divBdr>
        <w:top w:val="none" w:sz="0" w:space="0" w:color="auto"/>
        <w:left w:val="none" w:sz="0" w:space="0" w:color="auto"/>
        <w:bottom w:val="none" w:sz="0" w:space="0" w:color="auto"/>
        <w:right w:val="none" w:sz="0" w:space="0" w:color="auto"/>
      </w:divBdr>
      <w:divsChild>
        <w:div w:id="597912271">
          <w:marLeft w:val="446"/>
          <w:marRight w:val="0"/>
          <w:marTop w:val="0"/>
          <w:marBottom w:val="240"/>
          <w:divBdr>
            <w:top w:val="none" w:sz="0" w:space="0" w:color="auto"/>
            <w:left w:val="none" w:sz="0" w:space="0" w:color="auto"/>
            <w:bottom w:val="none" w:sz="0" w:space="0" w:color="auto"/>
            <w:right w:val="none" w:sz="0" w:space="0" w:color="auto"/>
          </w:divBdr>
        </w:div>
        <w:div w:id="534195691">
          <w:marLeft w:val="446"/>
          <w:marRight w:val="0"/>
          <w:marTop w:val="0"/>
          <w:marBottom w:val="240"/>
          <w:divBdr>
            <w:top w:val="none" w:sz="0" w:space="0" w:color="auto"/>
            <w:left w:val="none" w:sz="0" w:space="0" w:color="auto"/>
            <w:bottom w:val="none" w:sz="0" w:space="0" w:color="auto"/>
            <w:right w:val="none" w:sz="0" w:space="0" w:color="auto"/>
          </w:divBdr>
        </w:div>
        <w:div w:id="844705036">
          <w:marLeft w:val="446"/>
          <w:marRight w:val="0"/>
          <w:marTop w:val="0"/>
          <w:marBottom w:val="240"/>
          <w:divBdr>
            <w:top w:val="none" w:sz="0" w:space="0" w:color="auto"/>
            <w:left w:val="none" w:sz="0" w:space="0" w:color="auto"/>
            <w:bottom w:val="none" w:sz="0" w:space="0" w:color="auto"/>
            <w:right w:val="none" w:sz="0" w:space="0" w:color="auto"/>
          </w:divBdr>
        </w:div>
        <w:div w:id="1087117795">
          <w:marLeft w:val="446"/>
          <w:marRight w:val="0"/>
          <w:marTop w:val="0"/>
          <w:marBottom w:val="120"/>
          <w:divBdr>
            <w:top w:val="none" w:sz="0" w:space="0" w:color="auto"/>
            <w:left w:val="none" w:sz="0" w:space="0" w:color="auto"/>
            <w:bottom w:val="none" w:sz="0" w:space="0" w:color="auto"/>
            <w:right w:val="none" w:sz="0" w:space="0" w:color="auto"/>
          </w:divBdr>
        </w:div>
        <w:div w:id="1668939">
          <w:marLeft w:val="446"/>
          <w:marRight w:val="0"/>
          <w:marTop w:val="0"/>
          <w:marBottom w:val="240"/>
          <w:divBdr>
            <w:top w:val="none" w:sz="0" w:space="0" w:color="auto"/>
            <w:left w:val="none" w:sz="0" w:space="0" w:color="auto"/>
            <w:bottom w:val="none" w:sz="0" w:space="0" w:color="auto"/>
            <w:right w:val="none" w:sz="0" w:space="0" w:color="auto"/>
          </w:divBdr>
        </w:div>
        <w:div w:id="37904071">
          <w:marLeft w:val="446"/>
          <w:marRight w:val="0"/>
          <w:marTop w:val="0"/>
          <w:marBottom w:val="240"/>
          <w:divBdr>
            <w:top w:val="none" w:sz="0" w:space="0" w:color="auto"/>
            <w:left w:val="none" w:sz="0" w:space="0" w:color="auto"/>
            <w:bottom w:val="none" w:sz="0" w:space="0" w:color="auto"/>
            <w:right w:val="none" w:sz="0" w:space="0" w:color="auto"/>
          </w:divBdr>
        </w:div>
        <w:div w:id="650594155">
          <w:marLeft w:val="446"/>
          <w:marRight w:val="0"/>
          <w:marTop w:val="0"/>
          <w:marBottom w:val="120"/>
          <w:divBdr>
            <w:top w:val="none" w:sz="0" w:space="0" w:color="auto"/>
            <w:left w:val="none" w:sz="0" w:space="0" w:color="auto"/>
            <w:bottom w:val="none" w:sz="0" w:space="0" w:color="auto"/>
            <w:right w:val="none" w:sz="0" w:space="0" w:color="auto"/>
          </w:divBdr>
        </w:div>
      </w:divsChild>
    </w:div>
    <w:div w:id="1657416214">
      <w:bodyDiv w:val="1"/>
      <w:marLeft w:val="0"/>
      <w:marRight w:val="0"/>
      <w:marTop w:val="0"/>
      <w:marBottom w:val="0"/>
      <w:divBdr>
        <w:top w:val="none" w:sz="0" w:space="0" w:color="auto"/>
        <w:left w:val="none" w:sz="0" w:space="0" w:color="auto"/>
        <w:bottom w:val="none" w:sz="0" w:space="0" w:color="auto"/>
        <w:right w:val="none" w:sz="0" w:space="0" w:color="auto"/>
      </w:divBdr>
    </w:div>
    <w:div w:id="1689021544">
      <w:bodyDiv w:val="1"/>
      <w:marLeft w:val="0"/>
      <w:marRight w:val="0"/>
      <w:marTop w:val="0"/>
      <w:marBottom w:val="0"/>
      <w:divBdr>
        <w:top w:val="none" w:sz="0" w:space="0" w:color="auto"/>
        <w:left w:val="none" w:sz="0" w:space="0" w:color="auto"/>
        <w:bottom w:val="none" w:sz="0" w:space="0" w:color="auto"/>
        <w:right w:val="none" w:sz="0" w:space="0" w:color="auto"/>
      </w:divBdr>
    </w:div>
    <w:div w:id="1852599764">
      <w:bodyDiv w:val="1"/>
      <w:marLeft w:val="0"/>
      <w:marRight w:val="0"/>
      <w:marTop w:val="0"/>
      <w:marBottom w:val="0"/>
      <w:divBdr>
        <w:top w:val="none" w:sz="0" w:space="0" w:color="auto"/>
        <w:left w:val="none" w:sz="0" w:space="0" w:color="auto"/>
        <w:bottom w:val="none" w:sz="0" w:space="0" w:color="auto"/>
        <w:right w:val="none" w:sz="0" w:space="0" w:color="auto"/>
      </w:divBdr>
    </w:div>
    <w:div w:id="1865828270">
      <w:bodyDiv w:val="1"/>
      <w:marLeft w:val="0"/>
      <w:marRight w:val="0"/>
      <w:marTop w:val="0"/>
      <w:marBottom w:val="0"/>
      <w:divBdr>
        <w:top w:val="none" w:sz="0" w:space="0" w:color="auto"/>
        <w:left w:val="none" w:sz="0" w:space="0" w:color="auto"/>
        <w:bottom w:val="none" w:sz="0" w:space="0" w:color="auto"/>
        <w:right w:val="none" w:sz="0" w:space="0" w:color="auto"/>
      </w:divBdr>
      <w:divsChild>
        <w:div w:id="21637070">
          <w:marLeft w:val="274"/>
          <w:marRight w:val="0"/>
          <w:marTop w:val="0"/>
          <w:marBottom w:val="240"/>
          <w:divBdr>
            <w:top w:val="none" w:sz="0" w:space="0" w:color="auto"/>
            <w:left w:val="none" w:sz="0" w:space="0" w:color="auto"/>
            <w:bottom w:val="none" w:sz="0" w:space="0" w:color="auto"/>
            <w:right w:val="none" w:sz="0" w:space="0" w:color="auto"/>
          </w:divBdr>
        </w:div>
        <w:div w:id="1158768294">
          <w:marLeft w:val="274"/>
          <w:marRight w:val="0"/>
          <w:marTop w:val="0"/>
          <w:marBottom w:val="240"/>
          <w:divBdr>
            <w:top w:val="none" w:sz="0" w:space="0" w:color="auto"/>
            <w:left w:val="none" w:sz="0" w:space="0" w:color="auto"/>
            <w:bottom w:val="none" w:sz="0" w:space="0" w:color="auto"/>
            <w:right w:val="none" w:sz="0" w:space="0" w:color="auto"/>
          </w:divBdr>
        </w:div>
        <w:div w:id="1733238125">
          <w:marLeft w:val="274"/>
          <w:marRight w:val="0"/>
          <w:marTop w:val="0"/>
          <w:marBottom w:val="240"/>
          <w:divBdr>
            <w:top w:val="none" w:sz="0" w:space="0" w:color="auto"/>
            <w:left w:val="none" w:sz="0" w:space="0" w:color="auto"/>
            <w:bottom w:val="none" w:sz="0" w:space="0" w:color="auto"/>
            <w:right w:val="none" w:sz="0" w:space="0" w:color="auto"/>
          </w:divBdr>
        </w:div>
        <w:div w:id="1016738262">
          <w:marLeft w:val="274"/>
          <w:marRight w:val="0"/>
          <w:marTop w:val="0"/>
          <w:marBottom w:val="240"/>
          <w:divBdr>
            <w:top w:val="none" w:sz="0" w:space="0" w:color="auto"/>
            <w:left w:val="none" w:sz="0" w:space="0" w:color="auto"/>
            <w:bottom w:val="none" w:sz="0" w:space="0" w:color="auto"/>
            <w:right w:val="none" w:sz="0" w:space="0" w:color="auto"/>
          </w:divBdr>
        </w:div>
        <w:div w:id="764417939">
          <w:marLeft w:val="274"/>
          <w:marRight w:val="0"/>
          <w:marTop w:val="0"/>
          <w:marBottom w:val="240"/>
          <w:divBdr>
            <w:top w:val="none" w:sz="0" w:space="0" w:color="auto"/>
            <w:left w:val="none" w:sz="0" w:space="0" w:color="auto"/>
            <w:bottom w:val="none" w:sz="0" w:space="0" w:color="auto"/>
            <w:right w:val="none" w:sz="0" w:space="0" w:color="auto"/>
          </w:divBdr>
        </w:div>
        <w:div w:id="1007440871">
          <w:marLeft w:val="274"/>
          <w:marRight w:val="0"/>
          <w:marTop w:val="0"/>
          <w:marBottom w:val="240"/>
          <w:divBdr>
            <w:top w:val="none" w:sz="0" w:space="0" w:color="auto"/>
            <w:left w:val="none" w:sz="0" w:space="0" w:color="auto"/>
            <w:bottom w:val="none" w:sz="0" w:space="0" w:color="auto"/>
            <w:right w:val="none" w:sz="0" w:space="0" w:color="auto"/>
          </w:divBdr>
        </w:div>
        <w:div w:id="1954706308">
          <w:marLeft w:val="274"/>
          <w:marRight w:val="0"/>
          <w:marTop w:val="0"/>
          <w:marBottom w:val="240"/>
          <w:divBdr>
            <w:top w:val="none" w:sz="0" w:space="0" w:color="auto"/>
            <w:left w:val="none" w:sz="0" w:space="0" w:color="auto"/>
            <w:bottom w:val="none" w:sz="0" w:space="0" w:color="auto"/>
            <w:right w:val="none" w:sz="0" w:space="0" w:color="auto"/>
          </w:divBdr>
        </w:div>
        <w:div w:id="1808232468">
          <w:marLeft w:val="274"/>
          <w:marRight w:val="0"/>
          <w:marTop w:val="0"/>
          <w:marBottom w:val="240"/>
          <w:divBdr>
            <w:top w:val="none" w:sz="0" w:space="0" w:color="auto"/>
            <w:left w:val="none" w:sz="0" w:space="0" w:color="auto"/>
            <w:bottom w:val="none" w:sz="0" w:space="0" w:color="auto"/>
            <w:right w:val="none" w:sz="0" w:space="0" w:color="auto"/>
          </w:divBdr>
        </w:div>
        <w:div w:id="1488745714">
          <w:marLeft w:val="274"/>
          <w:marRight w:val="0"/>
          <w:marTop w:val="0"/>
          <w:marBottom w:val="240"/>
          <w:divBdr>
            <w:top w:val="none" w:sz="0" w:space="0" w:color="auto"/>
            <w:left w:val="none" w:sz="0" w:space="0" w:color="auto"/>
            <w:bottom w:val="none" w:sz="0" w:space="0" w:color="auto"/>
            <w:right w:val="none" w:sz="0" w:space="0" w:color="auto"/>
          </w:divBdr>
        </w:div>
        <w:div w:id="301081663">
          <w:marLeft w:val="274"/>
          <w:marRight w:val="0"/>
          <w:marTop w:val="0"/>
          <w:marBottom w:val="240"/>
          <w:divBdr>
            <w:top w:val="none" w:sz="0" w:space="0" w:color="auto"/>
            <w:left w:val="none" w:sz="0" w:space="0" w:color="auto"/>
            <w:bottom w:val="none" w:sz="0" w:space="0" w:color="auto"/>
            <w:right w:val="none" w:sz="0" w:space="0" w:color="auto"/>
          </w:divBdr>
        </w:div>
        <w:div w:id="1308631489">
          <w:marLeft w:val="274"/>
          <w:marRight w:val="0"/>
          <w:marTop w:val="0"/>
          <w:marBottom w:val="120"/>
          <w:divBdr>
            <w:top w:val="none" w:sz="0" w:space="0" w:color="auto"/>
            <w:left w:val="none" w:sz="0" w:space="0" w:color="auto"/>
            <w:bottom w:val="none" w:sz="0" w:space="0" w:color="auto"/>
            <w:right w:val="none" w:sz="0" w:space="0" w:color="auto"/>
          </w:divBdr>
        </w:div>
      </w:divsChild>
    </w:div>
    <w:div w:id="2042707794">
      <w:bodyDiv w:val="1"/>
      <w:marLeft w:val="0"/>
      <w:marRight w:val="0"/>
      <w:marTop w:val="0"/>
      <w:marBottom w:val="0"/>
      <w:divBdr>
        <w:top w:val="none" w:sz="0" w:space="0" w:color="auto"/>
        <w:left w:val="none" w:sz="0" w:space="0" w:color="auto"/>
        <w:bottom w:val="none" w:sz="0" w:space="0" w:color="auto"/>
        <w:right w:val="none" w:sz="0" w:space="0" w:color="auto"/>
      </w:divBdr>
    </w:div>
    <w:div w:id="2067870702">
      <w:bodyDiv w:val="1"/>
      <w:marLeft w:val="0"/>
      <w:marRight w:val="0"/>
      <w:marTop w:val="0"/>
      <w:marBottom w:val="0"/>
      <w:divBdr>
        <w:top w:val="none" w:sz="0" w:space="0" w:color="auto"/>
        <w:left w:val="none" w:sz="0" w:space="0" w:color="auto"/>
        <w:bottom w:val="none" w:sz="0" w:space="0" w:color="auto"/>
        <w:right w:val="none" w:sz="0" w:space="0" w:color="auto"/>
      </w:divBdr>
      <w:divsChild>
        <w:div w:id="1247765333">
          <w:marLeft w:val="547"/>
          <w:marRight w:val="0"/>
          <w:marTop w:val="0"/>
          <w:marBottom w:val="280"/>
          <w:divBdr>
            <w:top w:val="none" w:sz="0" w:space="0" w:color="auto"/>
            <w:left w:val="none" w:sz="0" w:space="0" w:color="auto"/>
            <w:bottom w:val="none" w:sz="0" w:space="0" w:color="auto"/>
            <w:right w:val="none" w:sz="0" w:space="0" w:color="auto"/>
          </w:divBdr>
        </w:div>
        <w:div w:id="1549075944">
          <w:marLeft w:val="547"/>
          <w:marRight w:val="0"/>
          <w:marTop w:val="0"/>
          <w:marBottom w:val="280"/>
          <w:divBdr>
            <w:top w:val="none" w:sz="0" w:space="0" w:color="auto"/>
            <w:left w:val="none" w:sz="0" w:space="0" w:color="auto"/>
            <w:bottom w:val="none" w:sz="0" w:space="0" w:color="auto"/>
            <w:right w:val="none" w:sz="0" w:space="0" w:color="auto"/>
          </w:divBdr>
        </w:div>
        <w:div w:id="311182500">
          <w:marLeft w:val="547"/>
          <w:marRight w:val="0"/>
          <w:marTop w:val="0"/>
          <w:marBottom w:val="280"/>
          <w:divBdr>
            <w:top w:val="none" w:sz="0" w:space="0" w:color="auto"/>
            <w:left w:val="none" w:sz="0" w:space="0" w:color="auto"/>
            <w:bottom w:val="none" w:sz="0" w:space="0" w:color="auto"/>
            <w:right w:val="none" w:sz="0" w:space="0" w:color="auto"/>
          </w:divBdr>
        </w:div>
        <w:div w:id="971324862">
          <w:marLeft w:val="547"/>
          <w:marRight w:val="0"/>
          <w:marTop w:val="0"/>
          <w:marBottom w:val="280"/>
          <w:divBdr>
            <w:top w:val="none" w:sz="0" w:space="0" w:color="auto"/>
            <w:left w:val="none" w:sz="0" w:space="0" w:color="auto"/>
            <w:bottom w:val="none" w:sz="0" w:space="0" w:color="auto"/>
            <w:right w:val="none" w:sz="0" w:space="0" w:color="auto"/>
          </w:divBdr>
        </w:div>
        <w:div w:id="2142378790">
          <w:marLeft w:val="547"/>
          <w:marRight w:val="0"/>
          <w:marTop w:val="0"/>
          <w:marBottom w:val="280"/>
          <w:divBdr>
            <w:top w:val="none" w:sz="0" w:space="0" w:color="auto"/>
            <w:left w:val="none" w:sz="0" w:space="0" w:color="auto"/>
            <w:bottom w:val="none" w:sz="0" w:space="0" w:color="auto"/>
            <w:right w:val="none" w:sz="0" w:space="0" w:color="auto"/>
          </w:divBdr>
        </w:div>
        <w:div w:id="889192988">
          <w:marLeft w:val="547"/>
          <w:marRight w:val="0"/>
          <w:marTop w:val="0"/>
          <w:marBottom w:val="240"/>
          <w:divBdr>
            <w:top w:val="none" w:sz="0" w:space="0" w:color="auto"/>
            <w:left w:val="none" w:sz="0" w:space="0" w:color="auto"/>
            <w:bottom w:val="none" w:sz="0" w:space="0" w:color="auto"/>
            <w:right w:val="none" w:sz="0" w:space="0" w:color="auto"/>
          </w:divBdr>
        </w:div>
      </w:divsChild>
    </w:div>
    <w:div w:id="2130314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ordeauxgironde.cci.f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F23FDC943B3F240AFC18470723DCED6" ma:contentTypeVersion="2" ma:contentTypeDescription="Create a new document." ma:contentTypeScope="" ma:versionID="402d395808609f28af0fa828b1bbb16f">
  <xsd:schema xmlns:xsd="http://www.w3.org/2001/XMLSchema" xmlns:xs="http://www.w3.org/2001/XMLSchema" xmlns:p="http://schemas.microsoft.com/office/2006/metadata/properties" xmlns:ns2="9de5ff7f-f5c1-4d50-af45-0963ef1c2f1d" targetNamespace="http://schemas.microsoft.com/office/2006/metadata/properties" ma:root="true" ma:fieldsID="64f93eec162642a993c76ff876eabd8d" ns2:_="">
    <xsd:import namespace="9de5ff7f-f5c1-4d50-af45-0963ef1c2f1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5ff7f-f5c1-4d50-af45-0963ef1c2f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DC2DD-43A6-4A04-93F9-5C6ECF994C89}">
  <ds:schemaRefs>
    <ds:schemaRef ds:uri="http://schemas.microsoft.com/sharepoint/v3/contenttype/forms"/>
  </ds:schemaRefs>
</ds:datastoreItem>
</file>

<file path=customXml/itemProps2.xml><?xml version="1.0" encoding="utf-8"?>
<ds:datastoreItem xmlns:ds="http://schemas.openxmlformats.org/officeDocument/2006/customXml" ds:itemID="{8EC993DB-44A2-44A6-B96E-A71CA83413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5292C2-0B9B-48B6-B23F-3599033E34E1}">
  <ds:schemaRefs>
    <ds:schemaRef ds:uri="http://schemas.openxmlformats.org/officeDocument/2006/bibliography"/>
  </ds:schemaRefs>
</ds:datastoreItem>
</file>

<file path=customXml/itemProps4.xml><?xml version="1.0" encoding="utf-8"?>
<ds:datastoreItem xmlns:ds="http://schemas.openxmlformats.org/officeDocument/2006/customXml" ds:itemID="{32E03021-159F-47F4-9DEF-BB91666D14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5ff7f-f5c1-4d50-af45-0963ef1c2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Pages>
  <Words>1765</Words>
  <Characters>9709</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GENEAU-SBARTAI</dc:creator>
  <cp:keywords/>
  <dc:description/>
  <cp:lastModifiedBy>Nicolas PELLETIER</cp:lastModifiedBy>
  <cp:revision>21</cp:revision>
  <cp:lastPrinted>2023-08-30T10:23:00Z</cp:lastPrinted>
  <dcterms:created xsi:type="dcterms:W3CDTF">2022-06-22T15:53:00Z</dcterms:created>
  <dcterms:modified xsi:type="dcterms:W3CDTF">2023-09-04T09:15:00Z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0x0101001F23FDC943B3F240AFC18470723DCED6</vt:lpwstr>
  </property>
</Properties>
</file>